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A2" w:rsidRDefault="00FB7EC1">
      <w:pPr>
        <w:adjustRightInd w:val="0"/>
        <w:snapToGrid w:val="0"/>
        <w:spacing w:line="360" w:lineRule="auto"/>
        <w:jc w:val="center"/>
        <w:rPr>
          <w:rFonts w:eastAsia="楷体" w:hAnsi="楷体"/>
          <w:b/>
          <w:sz w:val="32"/>
          <w:szCs w:val="32"/>
        </w:rPr>
      </w:pPr>
      <w:r>
        <w:rPr>
          <w:rFonts w:eastAsia="楷体" w:hAnsi="楷体" w:hint="eastAsia"/>
          <w:b/>
          <w:sz w:val="32"/>
          <w:szCs w:val="32"/>
        </w:rPr>
        <w:t>冯卫兵教授团队</w:t>
      </w:r>
    </w:p>
    <w:p w:rsidR="003E34A2" w:rsidRDefault="00FB7EC1">
      <w:pPr>
        <w:adjustRightInd w:val="0"/>
        <w:snapToGrid w:val="0"/>
        <w:spacing w:line="360" w:lineRule="auto"/>
        <w:jc w:val="center"/>
        <w:rPr>
          <w:rFonts w:eastAsia="楷体" w:hAnsi="楷体"/>
          <w:b/>
          <w:sz w:val="32"/>
          <w:szCs w:val="32"/>
        </w:rPr>
      </w:pPr>
      <w:r>
        <w:rPr>
          <w:rFonts w:eastAsia="楷体" w:hAnsi="楷体"/>
          <w:b/>
          <w:sz w:val="32"/>
          <w:szCs w:val="32"/>
        </w:rPr>
        <w:t>业绩考核情况</w:t>
      </w:r>
      <w:r>
        <w:rPr>
          <w:rFonts w:eastAsia="楷体"/>
          <w:b/>
          <w:sz w:val="32"/>
          <w:szCs w:val="32"/>
        </w:rPr>
        <w:t>201</w:t>
      </w:r>
      <w:r>
        <w:rPr>
          <w:rFonts w:eastAsia="楷体" w:hint="eastAsia"/>
          <w:b/>
          <w:sz w:val="32"/>
          <w:szCs w:val="32"/>
        </w:rPr>
        <w:t>6</w:t>
      </w:r>
      <w:r>
        <w:rPr>
          <w:rFonts w:eastAsia="楷体" w:hAnsi="楷体"/>
          <w:b/>
          <w:sz w:val="32"/>
          <w:szCs w:val="32"/>
        </w:rPr>
        <w:t>年度</w:t>
      </w:r>
    </w:p>
    <w:p w:rsidR="003E34A2" w:rsidRDefault="00FB7EC1">
      <w:pPr>
        <w:pStyle w:val="10"/>
        <w:numPr>
          <w:ilvl w:val="0"/>
          <w:numId w:val="1"/>
        </w:numPr>
        <w:adjustRightInd w:val="0"/>
        <w:snapToGrid w:val="0"/>
        <w:spacing w:line="360" w:lineRule="auto"/>
        <w:ind w:firstLineChars="0"/>
        <w:rPr>
          <w:rFonts w:eastAsia="楷体"/>
          <w:b/>
          <w:sz w:val="28"/>
          <w:szCs w:val="28"/>
        </w:rPr>
      </w:pPr>
      <w:r>
        <w:rPr>
          <w:rFonts w:eastAsia="楷体" w:hAnsi="楷体"/>
          <w:b/>
          <w:sz w:val="28"/>
          <w:szCs w:val="28"/>
        </w:rPr>
        <w:t>发表</w:t>
      </w:r>
      <w:r>
        <w:rPr>
          <w:rFonts w:eastAsia="楷体"/>
          <w:b/>
          <w:sz w:val="28"/>
          <w:szCs w:val="28"/>
        </w:rPr>
        <w:t>SCI</w:t>
      </w:r>
      <w:r>
        <w:rPr>
          <w:rFonts w:eastAsia="楷体" w:hAnsi="楷体"/>
          <w:b/>
          <w:sz w:val="28"/>
          <w:szCs w:val="28"/>
        </w:rPr>
        <w:t>、</w:t>
      </w:r>
      <w:r>
        <w:rPr>
          <w:rFonts w:eastAsia="楷体"/>
          <w:b/>
          <w:sz w:val="28"/>
          <w:szCs w:val="28"/>
        </w:rPr>
        <w:t>EI</w:t>
      </w:r>
      <w:r>
        <w:rPr>
          <w:rFonts w:eastAsia="楷体" w:hAnsi="楷体"/>
          <w:b/>
          <w:sz w:val="28"/>
          <w:szCs w:val="28"/>
        </w:rPr>
        <w:t>等高质量论文；</w:t>
      </w:r>
    </w:p>
    <w:p w:rsidR="003E34A2" w:rsidRDefault="00FB7EC1">
      <w:pPr>
        <w:pStyle w:val="10"/>
        <w:adjustRightInd w:val="0"/>
        <w:snapToGrid w:val="0"/>
        <w:spacing w:line="360" w:lineRule="auto"/>
        <w:ind w:left="450" w:firstLineChars="0" w:firstLine="390"/>
        <w:rPr>
          <w:rFonts w:eastAsia="楷体"/>
          <w:b/>
          <w:sz w:val="28"/>
          <w:szCs w:val="28"/>
        </w:rPr>
      </w:pPr>
      <w:r>
        <w:rPr>
          <w:rFonts w:eastAsia="楷体" w:hAnsi="楷体" w:hint="eastAsia"/>
          <w:b/>
          <w:sz w:val="28"/>
          <w:szCs w:val="28"/>
        </w:rPr>
        <w:t>2016</w:t>
      </w:r>
      <w:r>
        <w:rPr>
          <w:rFonts w:eastAsia="楷体" w:hAnsi="楷体" w:hint="eastAsia"/>
          <w:b/>
          <w:sz w:val="28"/>
          <w:szCs w:val="28"/>
        </w:rPr>
        <w:t>年度共发表</w:t>
      </w:r>
      <w:r>
        <w:rPr>
          <w:rFonts w:eastAsia="楷体" w:hAnsi="楷体" w:hint="eastAsia"/>
          <w:b/>
          <w:sz w:val="28"/>
          <w:szCs w:val="28"/>
        </w:rPr>
        <w:t>SCI</w:t>
      </w:r>
      <w:r>
        <w:rPr>
          <w:rFonts w:eastAsia="楷体" w:hAnsi="楷体" w:hint="eastAsia"/>
          <w:b/>
          <w:sz w:val="28"/>
          <w:szCs w:val="28"/>
        </w:rPr>
        <w:t>检索论文</w:t>
      </w:r>
      <w:r>
        <w:rPr>
          <w:rFonts w:eastAsia="楷体" w:hAnsi="楷体" w:hint="eastAsia"/>
          <w:b/>
          <w:sz w:val="28"/>
          <w:szCs w:val="28"/>
        </w:rPr>
        <w:t>10</w:t>
      </w:r>
      <w:r>
        <w:rPr>
          <w:rFonts w:eastAsia="楷体" w:hAnsi="楷体" w:hint="eastAsia"/>
          <w:b/>
          <w:sz w:val="28"/>
          <w:szCs w:val="28"/>
        </w:rPr>
        <w:t>篇，</w:t>
      </w:r>
      <w:r>
        <w:rPr>
          <w:rFonts w:eastAsia="楷体" w:hAnsi="楷体" w:hint="eastAsia"/>
          <w:b/>
          <w:sz w:val="28"/>
          <w:szCs w:val="28"/>
        </w:rPr>
        <w:t xml:space="preserve">EI </w:t>
      </w:r>
      <w:r>
        <w:rPr>
          <w:rFonts w:eastAsia="楷体" w:hAnsi="楷体" w:hint="eastAsia"/>
          <w:b/>
          <w:sz w:val="28"/>
          <w:szCs w:val="28"/>
        </w:rPr>
        <w:t>检索论文</w:t>
      </w:r>
      <w:r>
        <w:rPr>
          <w:rFonts w:eastAsia="楷体" w:hAnsi="楷体" w:hint="eastAsia"/>
          <w:b/>
          <w:sz w:val="28"/>
          <w:szCs w:val="28"/>
        </w:rPr>
        <w:t>2</w:t>
      </w:r>
      <w:r>
        <w:rPr>
          <w:rFonts w:eastAsia="楷体" w:hAnsi="楷体" w:hint="eastAsia"/>
          <w:b/>
          <w:sz w:val="28"/>
          <w:szCs w:val="28"/>
        </w:rPr>
        <w:t>篇，清单如下：</w:t>
      </w:r>
    </w:p>
    <w:p w:rsidR="003E34A2" w:rsidRDefault="00FB7EC1">
      <w:pPr>
        <w:pStyle w:val="10"/>
        <w:numPr>
          <w:ilvl w:val="0"/>
          <w:numId w:val="2"/>
        </w:numPr>
        <w:spacing w:line="360" w:lineRule="auto"/>
        <w:ind w:firstLineChars="0"/>
        <w:rPr>
          <w:sz w:val="24"/>
        </w:rPr>
      </w:pPr>
      <w:r>
        <w:rPr>
          <w:sz w:val="24"/>
        </w:rPr>
        <w:t>Jun Kong, Chenji Shen, Zhaoyang Luo, et al.</w:t>
      </w:r>
      <w:r>
        <w:rPr>
          <w:color w:val="000000"/>
          <w:sz w:val="24"/>
        </w:rPr>
        <w:t xml:space="preserve"> Improvement of the Hillslope-Storage Boussinesq model by considering lateral flow in unsaturated zone,</w:t>
      </w:r>
      <w:r>
        <w:rPr>
          <w:sz w:val="24"/>
        </w:rPr>
        <w:t xml:space="preserve"> </w:t>
      </w:r>
      <w:r>
        <w:rPr>
          <w:i/>
          <w:sz w:val="24"/>
        </w:rPr>
        <w:t>Water Resources Research</w:t>
      </w:r>
      <w:r>
        <w:rPr>
          <w:color w:val="000000"/>
          <w:sz w:val="24"/>
        </w:rPr>
        <w:t>, 2016,</w:t>
      </w:r>
      <w:r>
        <w:rPr>
          <w:sz w:val="24"/>
        </w:rPr>
        <w:t xml:space="preserve"> 52(4): 2965-2984, </w:t>
      </w:r>
      <w:r>
        <w:rPr>
          <w:kern w:val="0"/>
          <w:sz w:val="24"/>
        </w:rPr>
        <w:t>doi:10.1002/2015WR018054</w:t>
      </w:r>
      <w:r>
        <w:rPr>
          <w:color w:val="000000"/>
          <w:sz w:val="24"/>
        </w:rPr>
        <w:t>.</w:t>
      </w:r>
      <w:r>
        <w:rPr>
          <w:sz w:val="24"/>
        </w:rPr>
        <w:t xml:space="preserve"> (SCI</w:t>
      </w:r>
      <w:r>
        <w:rPr>
          <w:sz w:val="24"/>
        </w:rPr>
        <w:t>检索</w:t>
      </w:r>
      <w:r>
        <w:rPr>
          <w:sz w:val="24"/>
        </w:rPr>
        <w:t>)</w:t>
      </w:r>
    </w:p>
    <w:p w:rsidR="003E34A2" w:rsidRDefault="00FB7EC1">
      <w:pPr>
        <w:pStyle w:val="10"/>
        <w:numPr>
          <w:ilvl w:val="0"/>
          <w:numId w:val="2"/>
        </w:numPr>
        <w:spacing w:line="360" w:lineRule="auto"/>
        <w:ind w:firstLineChars="0"/>
        <w:rPr>
          <w:sz w:val="24"/>
        </w:rPr>
      </w:pPr>
      <w:r>
        <w:rPr>
          <w:sz w:val="24"/>
        </w:rPr>
        <w:t xml:space="preserve">Jun Kong, Zhaoyang Luo, Chenji Shen, et al., </w:t>
      </w:r>
      <w:r>
        <w:rPr>
          <w:color w:val="000000"/>
          <w:kern w:val="0"/>
          <w:sz w:val="24"/>
        </w:rPr>
        <w:t xml:space="preserve">An alternative Boussinesq equation considering the effect of hysteresis on coastal groundwater waves, </w:t>
      </w:r>
      <w:r>
        <w:rPr>
          <w:i/>
          <w:color w:val="000000"/>
          <w:kern w:val="0"/>
          <w:sz w:val="24"/>
        </w:rPr>
        <w:t>Hydrological Processes</w:t>
      </w:r>
      <w:r>
        <w:rPr>
          <w:color w:val="000000"/>
          <w:kern w:val="0"/>
          <w:sz w:val="24"/>
        </w:rPr>
        <w:t xml:space="preserve">, 2016, 30:2657-2670, DOI:10.1002/hyp.10810. </w:t>
      </w:r>
      <w:r>
        <w:rPr>
          <w:sz w:val="24"/>
        </w:rPr>
        <w:t>(SCI</w:t>
      </w:r>
      <w:r>
        <w:rPr>
          <w:sz w:val="24"/>
        </w:rPr>
        <w:t>检索</w:t>
      </w:r>
      <w:r>
        <w:rPr>
          <w:sz w:val="24"/>
        </w:rPr>
        <w:t>)</w:t>
      </w:r>
    </w:p>
    <w:p w:rsidR="003E34A2" w:rsidRDefault="00FB7EC1">
      <w:pPr>
        <w:pStyle w:val="10"/>
        <w:numPr>
          <w:ilvl w:val="0"/>
          <w:numId w:val="2"/>
        </w:numPr>
        <w:spacing w:line="360" w:lineRule="auto"/>
        <w:ind w:firstLineChars="0"/>
        <w:rPr>
          <w:sz w:val="24"/>
        </w:rPr>
      </w:pPr>
      <w:r>
        <w:rPr>
          <w:sz w:val="24"/>
        </w:rPr>
        <w:t xml:space="preserve">Jun Kong, Mingjie Pan, Chengji Shen, Guofen Hua, Hongjun Zhao. Analysis of the Morphological Changes and Related Sediment Transport Mechanisms of the Baisha Shoal in the Qiongzhou Strait, China, </w:t>
      </w:r>
      <w:r>
        <w:rPr>
          <w:i/>
          <w:sz w:val="24"/>
        </w:rPr>
        <w:t>Journal of Coastal Research</w:t>
      </w:r>
      <w:r>
        <w:rPr>
          <w:sz w:val="24"/>
        </w:rPr>
        <w:t>, 2016,</w:t>
      </w:r>
      <w:r>
        <w:rPr>
          <w:bCs/>
          <w:sz w:val="24"/>
        </w:rPr>
        <w:t xml:space="preserve"> 32(6): 1428-1444.</w:t>
      </w:r>
      <w:r>
        <w:rPr>
          <w:sz w:val="24"/>
        </w:rPr>
        <w:t xml:space="preserve"> (SCI</w:t>
      </w:r>
      <w:r>
        <w:rPr>
          <w:sz w:val="24"/>
        </w:rPr>
        <w:t>检索</w:t>
      </w:r>
      <w:r>
        <w:rPr>
          <w:sz w:val="24"/>
        </w:rPr>
        <w:t>)</w:t>
      </w:r>
    </w:p>
    <w:p w:rsidR="003E34A2" w:rsidRDefault="00FB7EC1">
      <w:pPr>
        <w:pStyle w:val="10"/>
        <w:numPr>
          <w:ilvl w:val="0"/>
          <w:numId w:val="2"/>
        </w:numPr>
        <w:spacing w:line="360" w:lineRule="auto"/>
        <w:ind w:firstLineChars="0"/>
        <w:rPr>
          <w:sz w:val="24"/>
        </w:rPr>
      </w:pPr>
      <w:r>
        <w:rPr>
          <w:sz w:val="24"/>
        </w:rPr>
        <w:t>Zhao H, Song Z, Li L, et al. On the fifth-order Stokes solution for steady water waves[J].</w:t>
      </w:r>
      <w:r>
        <w:rPr>
          <w:i/>
          <w:sz w:val="24"/>
        </w:rPr>
        <w:t xml:space="preserve"> China Ocean Engineering</w:t>
      </w:r>
      <w:r>
        <w:rPr>
          <w:sz w:val="24"/>
        </w:rPr>
        <w:t>, 2016, 30(5): 794-810. (SCI</w:t>
      </w:r>
      <w:r>
        <w:rPr>
          <w:sz w:val="24"/>
        </w:rPr>
        <w:t>检索</w:t>
      </w:r>
      <w:r>
        <w:rPr>
          <w:sz w:val="24"/>
        </w:rPr>
        <w:t>)</w:t>
      </w:r>
    </w:p>
    <w:p w:rsidR="003E34A2" w:rsidRDefault="00FB7EC1">
      <w:pPr>
        <w:numPr>
          <w:ilvl w:val="0"/>
          <w:numId w:val="2"/>
        </w:numPr>
        <w:spacing w:line="360" w:lineRule="auto"/>
        <w:rPr>
          <w:sz w:val="24"/>
        </w:rPr>
      </w:pPr>
      <w:r>
        <w:rPr>
          <w:sz w:val="24"/>
        </w:rPr>
        <w:t xml:space="preserve">Ni X, Sheng J, Feng W. Simulation of Free-Surface Flow Using the Smoothed Particle Hydrodynamics (SPH) Method with Radiation Open Boundary Conditions[J]. </w:t>
      </w:r>
      <w:r>
        <w:rPr>
          <w:i/>
          <w:sz w:val="24"/>
        </w:rPr>
        <w:t>Journal of Atmospheric and Oceanic Technology</w:t>
      </w:r>
      <w:r>
        <w:rPr>
          <w:sz w:val="24"/>
        </w:rPr>
        <w:t>, 2016,33(11):2435-2460.ISSN: 0739-0572. (SCI</w:t>
      </w:r>
      <w:r>
        <w:rPr>
          <w:sz w:val="24"/>
        </w:rPr>
        <w:t>检索</w:t>
      </w:r>
      <w:r>
        <w:rPr>
          <w:sz w:val="24"/>
        </w:rPr>
        <w:t>)</w:t>
      </w:r>
    </w:p>
    <w:p w:rsidR="003E34A2" w:rsidRDefault="00FB7EC1">
      <w:pPr>
        <w:numPr>
          <w:ilvl w:val="0"/>
          <w:numId w:val="2"/>
        </w:numPr>
        <w:spacing w:line="360" w:lineRule="auto"/>
        <w:rPr>
          <w:sz w:val="24"/>
        </w:rPr>
      </w:pPr>
      <w:r>
        <w:rPr>
          <w:sz w:val="24"/>
        </w:rPr>
        <w:t>Cao, H.; Feng, W., and Chen, Y., 2016. Numerical modeling of wave transformation andrunup reduction at the vegetated coast of South China Sea. Proceedings of the 14</w:t>
      </w:r>
      <w:r>
        <w:rPr>
          <w:sz w:val="24"/>
          <w:vertAlign w:val="superscript"/>
        </w:rPr>
        <w:t>th</w:t>
      </w:r>
      <w:r>
        <w:rPr>
          <w:sz w:val="24"/>
        </w:rPr>
        <w:t xml:space="preserve"> International Coastal Symposium (Sydney, Australia). </w:t>
      </w:r>
      <w:r>
        <w:rPr>
          <w:i/>
          <w:sz w:val="24"/>
        </w:rPr>
        <w:t>Journal of Coastal Research</w:t>
      </w:r>
      <w:r>
        <w:rPr>
          <w:sz w:val="24"/>
        </w:rPr>
        <w:t>, Special Issue, No. 75.doi: 10.2112/SI75-167.1(SCI</w:t>
      </w:r>
      <w:r>
        <w:rPr>
          <w:sz w:val="24"/>
        </w:rPr>
        <w:t>检索</w:t>
      </w:r>
      <w:r>
        <w:rPr>
          <w:sz w:val="24"/>
        </w:rPr>
        <w:t>)</w:t>
      </w:r>
    </w:p>
    <w:p w:rsidR="003E34A2" w:rsidRDefault="00FB7EC1">
      <w:pPr>
        <w:numPr>
          <w:ilvl w:val="0"/>
          <w:numId w:val="2"/>
        </w:numPr>
        <w:spacing w:line="360" w:lineRule="auto"/>
        <w:rPr>
          <w:sz w:val="24"/>
        </w:rPr>
      </w:pPr>
      <w:r>
        <w:rPr>
          <w:sz w:val="24"/>
        </w:rPr>
        <w:t>Haijin Cao, Yujun Chen, Ye Tian and Weibing Feng.</w:t>
      </w:r>
      <w:r w:rsidR="00102CFC">
        <w:rPr>
          <w:rFonts w:hint="eastAsia"/>
          <w:sz w:val="24"/>
        </w:rPr>
        <w:t xml:space="preserve"> </w:t>
      </w:r>
      <w:r>
        <w:rPr>
          <w:sz w:val="24"/>
        </w:rPr>
        <w:t xml:space="preserve">Field Investigation into Wave Attenuation in the Mangrove Environment of the South China Sea Coast.  </w:t>
      </w:r>
      <w:r>
        <w:rPr>
          <w:i/>
          <w:sz w:val="24"/>
        </w:rPr>
        <w:t>Journal of Coastal Research</w:t>
      </w:r>
      <w:r>
        <w:rPr>
          <w:sz w:val="24"/>
        </w:rPr>
        <w:t xml:space="preserve">. Volume 32, Issue 6 (November 2016) pp. 1417-1427 </w:t>
      </w:r>
      <w:r>
        <w:rPr>
          <w:sz w:val="24"/>
        </w:rPr>
        <w:lastRenderedPageBreak/>
        <w:t>(SCI</w:t>
      </w:r>
      <w:r>
        <w:rPr>
          <w:sz w:val="24"/>
        </w:rPr>
        <w:t>检索</w:t>
      </w:r>
      <w:r>
        <w:rPr>
          <w:sz w:val="24"/>
        </w:rPr>
        <w:t>)</w:t>
      </w:r>
    </w:p>
    <w:p w:rsidR="003E34A2" w:rsidRDefault="00FB7EC1">
      <w:pPr>
        <w:numPr>
          <w:ilvl w:val="0"/>
          <w:numId w:val="2"/>
        </w:numPr>
        <w:spacing w:line="360" w:lineRule="auto"/>
        <w:rPr>
          <w:sz w:val="24"/>
        </w:rPr>
      </w:pPr>
      <w:r>
        <w:rPr>
          <w:sz w:val="24"/>
        </w:rPr>
        <w:t>Shao Dong, Xi Feng, and Weibing Feng. "Numerical investigation of oscillations within a harbor of parabolic bottom induced by water surface disturbances." </w:t>
      </w:r>
      <w:r>
        <w:rPr>
          <w:i/>
          <w:sz w:val="24"/>
        </w:rPr>
        <w:t>Applied Ocean Research</w:t>
      </w:r>
      <w:r>
        <w:rPr>
          <w:sz w:val="24"/>
        </w:rPr>
        <w:t> 59 (2016): 153-164. ISSN: 0141-1187 (SCI</w:t>
      </w:r>
      <w:r>
        <w:rPr>
          <w:sz w:val="24"/>
        </w:rPr>
        <w:t>检索</w:t>
      </w:r>
      <w:r>
        <w:rPr>
          <w:sz w:val="24"/>
        </w:rPr>
        <w:t>)</w:t>
      </w:r>
    </w:p>
    <w:p w:rsidR="003E34A2" w:rsidRDefault="00FB7EC1">
      <w:pPr>
        <w:numPr>
          <w:ilvl w:val="0"/>
          <w:numId w:val="2"/>
        </w:numPr>
        <w:spacing w:line="360" w:lineRule="auto"/>
        <w:rPr>
          <w:sz w:val="24"/>
        </w:rPr>
      </w:pPr>
      <w:r>
        <w:rPr>
          <w:sz w:val="24"/>
        </w:rPr>
        <w:t xml:space="preserve">Yang J, Tao J. The Retention and Transport Patterns of Pollutants in the Radial Sand Ridges of the South Yellow Sea[J]. </w:t>
      </w:r>
      <w:r>
        <w:rPr>
          <w:i/>
          <w:sz w:val="24"/>
        </w:rPr>
        <w:t>Journal of Coastal Research</w:t>
      </w:r>
      <w:r>
        <w:rPr>
          <w:sz w:val="24"/>
        </w:rPr>
        <w:t>, 2016: 183-187. (SCI</w:t>
      </w:r>
      <w:r>
        <w:rPr>
          <w:sz w:val="24"/>
        </w:rPr>
        <w:t>检索</w:t>
      </w:r>
      <w:r>
        <w:rPr>
          <w:sz w:val="24"/>
        </w:rPr>
        <w:t>)</w:t>
      </w:r>
    </w:p>
    <w:p w:rsidR="003E34A2" w:rsidRDefault="00FB7EC1">
      <w:pPr>
        <w:numPr>
          <w:ilvl w:val="0"/>
          <w:numId w:val="2"/>
        </w:numPr>
        <w:spacing w:line="360" w:lineRule="auto"/>
        <w:rPr>
          <w:sz w:val="24"/>
        </w:rPr>
      </w:pPr>
      <w:r>
        <w:rPr>
          <w:sz w:val="24"/>
        </w:rPr>
        <w:t xml:space="preserve">Shao Dong, Weibing Feng, and Xi Feng. "An analytical investigation for oscillations in a harbor of a parabolic bottom." </w:t>
      </w:r>
      <w:r>
        <w:rPr>
          <w:i/>
          <w:sz w:val="24"/>
        </w:rPr>
        <w:t xml:space="preserve">Journal of Marine Science and Technology </w:t>
      </w:r>
      <w:r>
        <w:rPr>
          <w:sz w:val="24"/>
        </w:rPr>
        <w:t>(2016): 1-10. ISSN: 0948-4280</w:t>
      </w:r>
      <w:r>
        <w:rPr>
          <w:rFonts w:hint="eastAsia"/>
          <w:sz w:val="24"/>
        </w:rPr>
        <w:t>.</w:t>
      </w:r>
      <w:r>
        <w:rPr>
          <w:sz w:val="24"/>
        </w:rPr>
        <w:t xml:space="preserve"> (SCI</w:t>
      </w:r>
      <w:r>
        <w:rPr>
          <w:sz w:val="24"/>
        </w:rPr>
        <w:t>检索</w:t>
      </w:r>
      <w:r>
        <w:rPr>
          <w:sz w:val="24"/>
        </w:rPr>
        <w:t>)</w:t>
      </w:r>
    </w:p>
    <w:p w:rsidR="003E34A2" w:rsidRDefault="00FB7EC1">
      <w:pPr>
        <w:numPr>
          <w:ilvl w:val="0"/>
          <w:numId w:val="2"/>
        </w:numPr>
        <w:spacing w:line="360" w:lineRule="auto"/>
        <w:rPr>
          <w:sz w:val="24"/>
        </w:rPr>
      </w:pPr>
      <w:r>
        <w:rPr>
          <w:sz w:val="24"/>
        </w:rPr>
        <w:t>Zhang,Y.,W.B.Feng,X.Q.,Ji,M.M.,Wang,2016.A fully dispersive fifth order nonlinear wave model.I:theoriteical part.[C]proceedings of the 2016 5th international conference on civil,architecural and hydraulic engineering, Zhuhai, China:871-878. ISBN:978-94-6252-250-3. ISSN:2352-5401. (</w:t>
      </w:r>
      <w:r>
        <w:rPr>
          <w:rFonts w:hint="eastAsia"/>
          <w:sz w:val="24"/>
        </w:rPr>
        <w:t>EI</w:t>
      </w:r>
      <w:r>
        <w:rPr>
          <w:sz w:val="24"/>
        </w:rPr>
        <w:t>检索</w:t>
      </w:r>
      <w:r>
        <w:rPr>
          <w:sz w:val="24"/>
        </w:rPr>
        <w:t>)</w:t>
      </w:r>
    </w:p>
    <w:p w:rsidR="003E34A2" w:rsidRDefault="00FB7EC1">
      <w:pPr>
        <w:numPr>
          <w:ilvl w:val="0"/>
          <w:numId w:val="2"/>
        </w:numPr>
        <w:spacing w:line="360" w:lineRule="auto"/>
        <w:rPr>
          <w:sz w:val="24"/>
        </w:rPr>
      </w:pPr>
      <w:r>
        <w:rPr>
          <w:sz w:val="24"/>
        </w:rPr>
        <w:t>Zhang,Y.,W.B.Feng,X.Q.,Ji,M.M.,Wang,2016.A fully dispersive fifth order nonlinear wave model.II:numerical simulation.[C] proceedings of the 2016 5th international conference on civil,architecural and hydraulic engineering,Zhuhai, China:913-921. ISBN:978-94-6252-250-3. ISSN:2352-5401. (</w:t>
      </w:r>
      <w:r>
        <w:rPr>
          <w:rFonts w:hint="eastAsia"/>
          <w:sz w:val="24"/>
        </w:rPr>
        <w:t>EI</w:t>
      </w:r>
      <w:r>
        <w:rPr>
          <w:sz w:val="24"/>
        </w:rPr>
        <w:t>检索</w:t>
      </w:r>
      <w:r>
        <w:rPr>
          <w:sz w:val="24"/>
        </w:rPr>
        <w:t>)</w:t>
      </w:r>
      <w:r>
        <w:rPr>
          <w:rFonts w:hint="eastAsia"/>
          <w:sz w:val="24"/>
        </w:rPr>
        <w:t>.</w:t>
      </w:r>
    </w:p>
    <w:p w:rsidR="003E34A2" w:rsidRDefault="003E34A2">
      <w:pPr>
        <w:spacing w:line="360" w:lineRule="auto"/>
        <w:ind w:left="360"/>
        <w:rPr>
          <w:sz w:val="24"/>
        </w:rPr>
      </w:pPr>
    </w:p>
    <w:p w:rsidR="003E34A2" w:rsidRDefault="003E34A2">
      <w:pPr>
        <w:spacing w:line="360" w:lineRule="auto"/>
        <w:ind w:left="360"/>
        <w:rPr>
          <w:sz w:val="24"/>
        </w:rPr>
      </w:pPr>
    </w:p>
    <w:p w:rsidR="003E34A2" w:rsidRDefault="00FB7EC1">
      <w:pPr>
        <w:adjustRightInd w:val="0"/>
        <w:snapToGrid w:val="0"/>
        <w:spacing w:line="360" w:lineRule="auto"/>
        <w:rPr>
          <w:rFonts w:eastAsia="楷体"/>
          <w:b/>
          <w:sz w:val="24"/>
        </w:rPr>
      </w:pPr>
      <w:r>
        <w:rPr>
          <w:rFonts w:eastAsia="楷体"/>
          <w:b/>
          <w:sz w:val="24"/>
        </w:rPr>
        <w:t>二、申报专利或者软件著作权；</w:t>
      </w:r>
    </w:p>
    <w:p w:rsidR="003E34A2" w:rsidRDefault="00FB7EC1">
      <w:pPr>
        <w:spacing w:line="360" w:lineRule="auto"/>
        <w:rPr>
          <w:rFonts w:asciiTheme="minorEastAsia" w:eastAsiaTheme="minorEastAsia" w:hAnsiTheme="minorEastAsia"/>
          <w:sz w:val="24"/>
        </w:rPr>
      </w:pPr>
      <w:r>
        <w:rPr>
          <w:rFonts w:asciiTheme="minorEastAsia" w:eastAsiaTheme="minorEastAsia" w:hAnsiTheme="minorEastAsia"/>
          <w:sz w:val="24"/>
        </w:rPr>
        <w:t>(1) 潘明婕,吕紫君,荆立,罗照阳,孔俊,《潮汐河口地表水和地下水运动整体模拟系统V1.0 》,登记号： 2016SR242982 .</w:t>
      </w:r>
    </w:p>
    <w:p w:rsidR="003E34A2" w:rsidRDefault="00FB7EC1">
      <w:pPr>
        <w:spacing w:line="360" w:lineRule="auto"/>
        <w:rPr>
          <w:rFonts w:asciiTheme="minorEastAsia" w:eastAsiaTheme="minorEastAsia" w:hAnsiTheme="minorEastAsia"/>
          <w:sz w:val="24"/>
        </w:rPr>
      </w:pPr>
      <w:r>
        <w:rPr>
          <w:rFonts w:asciiTheme="minorEastAsia" w:eastAsiaTheme="minorEastAsia" w:hAnsiTheme="minorEastAsia"/>
          <w:sz w:val="24"/>
        </w:rPr>
        <w:t>(2) 荆立,潘明婕,吕紫君,罗照阳,孔俊, 《基于无网格法的水体污染物浓度预测模拟系统V1.0》 , 登记号： 2016SR242853.</w:t>
      </w:r>
    </w:p>
    <w:p w:rsidR="003E34A2" w:rsidRDefault="00FB7EC1">
      <w:pPr>
        <w:spacing w:line="360" w:lineRule="auto"/>
        <w:rPr>
          <w:rFonts w:asciiTheme="minorEastAsia" w:eastAsiaTheme="minorEastAsia" w:hAnsiTheme="minorEastAsia"/>
          <w:sz w:val="24"/>
        </w:rPr>
      </w:pPr>
      <w:r>
        <w:rPr>
          <w:rFonts w:asciiTheme="minorEastAsia" w:eastAsiaTheme="minorEastAsia" w:hAnsiTheme="minorEastAsia"/>
          <w:sz w:val="24"/>
        </w:rPr>
        <w:t xml:space="preserve">(3) 罗照阳,孔俊,吕紫君,潘明婕,荆立,《潮滩边坡排水过程模拟系统V1.0》 , 登记号：2016SR196818. </w:t>
      </w:r>
    </w:p>
    <w:p w:rsidR="003E34A2" w:rsidRDefault="003E34A2">
      <w:pPr>
        <w:rPr>
          <w:rFonts w:asciiTheme="minorEastAsia" w:eastAsiaTheme="minorEastAsia" w:hAnsiTheme="minorEastAsia" w:cs="Arial"/>
          <w:color w:val="4F4F4F"/>
          <w:kern w:val="0"/>
          <w:sz w:val="24"/>
        </w:rPr>
      </w:pPr>
    </w:p>
    <w:p w:rsidR="003E34A2" w:rsidRPr="009E584E" w:rsidRDefault="00FB7EC1">
      <w:pPr>
        <w:pStyle w:val="10"/>
        <w:numPr>
          <w:ilvl w:val="0"/>
          <w:numId w:val="3"/>
        </w:numPr>
        <w:adjustRightInd w:val="0"/>
        <w:snapToGrid w:val="0"/>
        <w:spacing w:line="360" w:lineRule="auto"/>
        <w:ind w:firstLineChars="0"/>
        <w:rPr>
          <w:rFonts w:asciiTheme="minorEastAsia" w:eastAsiaTheme="minorEastAsia" w:hAnsiTheme="minorEastAsia"/>
          <w:b/>
          <w:color w:val="000000" w:themeColor="text1"/>
          <w:sz w:val="24"/>
        </w:rPr>
      </w:pPr>
      <w:r w:rsidRPr="009E584E">
        <w:rPr>
          <w:rFonts w:asciiTheme="minorEastAsia" w:eastAsiaTheme="minorEastAsia" w:hAnsiTheme="minorEastAsia"/>
          <w:b/>
          <w:color w:val="000000" w:themeColor="text1"/>
          <w:sz w:val="24"/>
        </w:rPr>
        <w:t>科研合同额突破</w:t>
      </w:r>
      <w:r w:rsidRPr="009E584E">
        <w:rPr>
          <w:rFonts w:asciiTheme="minorEastAsia" w:eastAsiaTheme="minorEastAsia" w:hAnsiTheme="minorEastAsia" w:hint="eastAsia"/>
          <w:b/>
          <w:color w:val="000000" w:themeColor="text1"/>
          <w:sz w:val="24"/>
        </w:rPr>
        <w:t xml:space="preserve"> </w:t>
      </w:r>
      <w:r w:rsidR="009E584E" w:rsidRPr="009E584E">
        <w:rPr>
          <w:rFonts w:asciiTheme="minorEastAsia" w:eastAsiaTheme="minorEastAsia" w:hAnsiTheme="minorEastAsia" w:hint="eastAsia"/>
          <w:b/>
          <w:color w:val="000000" w:themeColor="text1"/>
          <w:sz w:val="24"/>
        </w:rPr>
        <w:t>590</w:t>
      </w:r>
      <w:r w:rsidRPr="009E584E">
        <w:rPr>
          <w:rFonts w:asciiTheme="minorEastAsia" w:eastAsiaTheme="minorEastAsia" w:hAnsiTheme="minorEastAsia" w:hint="eastAsia"/>
          <w:b/>
          <w:color w:val="000000" w:themeColor="text1"/>
          <w:sz w:val="24"/>
        </w:rPr>
        <w:t xml:space="preserve"> </w:t>
      </w:r>
      <w:r w:rsidRPr="009E584E">
        <w:rPr>
          <w:rFonts w:asciiTheme="minorEastAsia" w:eastAsiaTheme="minorEastAsia" w:hAnsiTheme="minorEastAsia"/>
          <w:b/>
          <w:color w:val="000000" w:themeColor="text1"/>
          <w:sz w:val="24"/>
        </w:rPr>
        <w:t>万；</w:t>
      </w:r>
    </w:p>
    <w:p w:rsidR="009E584E" w:rsidRPr="009E584E" w:rsidRDefault="009E584E" w:rsidP="009E584E">
      <w:pPr>
        <w:adjustRightInd w:val="0"/>
        <w:snapToGrid w:val="0"/>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1</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 xml:space="preserve"> </w:t>
      </w:r>
      <w:r w:rsidRPr="009E584E">
        <w:rPr>
          <w:rFonts w:asciiTheme="minorEastAsia" w:eastAsiaTheme="minorEastAsia" w:hAnsiTheme="minorEastAsia" w:hint="eastAsia"/>
          <w:color w:val="000000" w:themeColor="text1"/>
          <w:sz w:val="24"/>
        </w:rPr>
        <w:t>“恒大海上威尼斯人工沙滩二期工程”工程可行性分析，</w:t>
      </w:r>
      <w:r w:rsidRPr="009E584E">
        <w:rPr>
          <w:rFonts w:asciiTheme="minorEastAsia" w:eastAsiaTheme="minorEastAsia" w:hAnsiTheme="minorEastAsia" w:hint="eastAsia"/>
          <w:color w:val="000000" w:themeColor="text1"/>
          <w:sz w:val="24"/>
        </w:rPr>
        <w:tab/>
        <w:t>20168015816，冯卫兵， 11万，启东衡美置业有限公司</w:t>
      </w:r>
    </w:p>
    <w:p w:rsidR="009E584E" w:rsidRPr="009E584E" w:rsidRDefault="009E584E" w:rsidP="009E584E">
      <w:pPr>
        <w:adjustRightInd w:val="0"/>
        <w:snapToGrid w:val="0"/>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w:t>
      </w:r>
      <w:r w:rsidRPr="009E584E">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 xml:space="preserve">) </w:t>
      </w:r>
      <w:r w:rsidRPr="009E584E">
        <w:rPr>
          <w:rFonts w:asciiTheme="minorEastAsia" w:eastAsiaTheme="minorEastAsia" w:hAnsiTheme="minorEastAsia" w:hint="eastAsia"/>
          <w:color w:val="000000" w:themeColor="text1"/>
          <w:sz w:val="24"/>
        </w:rPr>
        <w:t>南工程相关断面波浪水槽试验（2）</w:t>
      </w:r>
      <w:r w:rsidRPr="009E584E">
        <w:rPr>
          <w:rFonts w:asciiTheme="minorEastAsia" w:eastAsiaTheme="minorEastAsia" w:hAnsiTheme="minorEastAsia" w:hint="eastAsia"/>
          <w:color w:val="000000" w:themeColor="text1"/>
          <w:sz w:val="24"/>
        </w:rPr>
        <w:tab/>
        <w:t>20168015516</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冯卫兵，98万</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中交第四航务工程局有限公司海南工程项目经理部</w:t>
      </w:r>
    </w:p>
    <w:p w:rsidR="009E584E" w:rsidRPr="009E584E" w:rsidRDefault="009E584E" w:rsidP="009E584E">
      <w:pPr>
        <w:adjustRightInd w:val="0"/>
        <w:snapToGrid w:val="0"/>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 xml:space="preserve">) </w:t>
      </w:r>
      <w:r w:rsidRPr="009E584E">
        <w:rPr>
          <w:rFonts w:asciiTheme="minorEastAsia" w:eastAsiaTheme="minorEastAsia" w:hAnsiTheme="minorEastAsia" w:hint="eastAsia"/>
          <w:color w:val="000000" w:themeColor="text1"/>
          <w:sz w:val="24"/>
        </w:rPr>
        <w:t>江苏植之元食品有限公司菜籽加工、棕榈油分提以及特种油脂生产项目海洋环境影响评价及海域使用论证</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20168074816</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冯卫兵，58.8万</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ab/>
        <w:t>江苏植之元食品有限公司</w:t>
      </w:r>
    </w:p>
    <w:p w:rsidR="009E584E" w:rsidRPr="009E584E" w:rsidRDefault="009E584E" w:rsidP="009E584E">
      <w:pPr>
        <w:adjustRightInd w:val="0"/>
        <w:snapToGrid w:val="0"/>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4</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“恒大海上威尼斯人工沙滩二期工程”海域使用论证</w:t>
      </w:r>
      <w:r w:rsidR="00B07DE6">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20168015906</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冯卫兵</w:t>
      </w:r>
      <w:r w:rsidRPr="009E584E">
        <w:rPr>
          <w:rFonts w:asciiTheme="minorEastAsia" w:eastAsiaTheme="minorEastAsia" w:hAnsiTheme="minorEastAsia" w:hint="eastAsia"/>
          <w:color w:val="000000" w:themeColor="text1"/>
          <w:sz w:val="24"/>
        </w:rPr>
        <w:tab/>
        <w:t>，17万，启东衡美置业有限公司</w:t>
      </w:r>
    </w:p>
    <w:p w:rsidR="009E584E" w:rsidRPr="009E584E" w:rsidRDefault="009E584E" w:rsidP="009E584E">
      <w:pPr>
        <w:adjustRightInd w:val="0"/>
        <w:snapToGrid w:val="0"/>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5</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 xml:space="preserve"> “恒大海上威尼斯人工沙滩二期工程”海洋环境影响评价</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ab/>
        <w:t>20168016006</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冯卫兵，17万，</w:t>
      </w:r>
      <w:r w:rsidRPr="009E584E">
        <w:rPr>
          <w:rFonts w:asciiTheme="minorEastAsia" w:eastAsiaTheme="minorEastAsia" w:hAnsiTheme="minorEastAsia" w:hint="eastAsia"/>
          <w:color w:val="000000" w:themeColor="text1"/>
          <w:sz w:val="24"/>
        </w:rPr>
        <w:tab/>
        <w:t>启东衡美置业有限公司</w:t>
      </w:r>
    </w:p>
    <w:p w:rsidR="009E584E" w:rsidRPr="009E584E" w:rsidRDefault="009E584E" w:rsidP="009E584E">
      <w:pPr>
        <w:adjustRightInd w:val="0"/>
        <w:snapToGrid w:val="0"/>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6</w:t>
      </w:r>
      <w:r>
        <w:rPr>
          <w:rFonts w:asciiTheme="minorEastAsia" w:eastAsiaTheme="minorEastAsia" w:hAnsiTheme="minorEastAsia" w:hint="eastAsia"/>
          <w:color w:val="000000" w:themeColor="text1"/>
          <w:sz w:val="24"/>
        </w:rPr>
        <w:t xml:space="preserve">) </w:t>
      </w:r>
      <w:r w:rsidRPr="009E584E">
        <w:rPr>
          <w:rFonts w:asciiTheme="minorEastAsia" w:eastAsiaTheme="minorEastAsia" w:hAnsiTheme="minorEastAsia" w:hint="eastAsia"/>
          <w:color w:val="000000" w:themeColor="text1"/>
          <w:sz w:val="24"/>
        </w:rPr>
        <w:t>江苏滨海经济开发区沿海工业园达标尾水排海二期工程回顾性环评及三期工程海域使用论证、海域环境评价</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20168016106</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ab/>
        <w:t>冯卫兵，53万，江苏滨海经济开发区沿海工业园管理委员会</w:t>
      </w:r>
    </w:p>
    <w:p w:rsidR="009E584E" w:rsidRPr="009E584E" w:rsidRDefault="009E584E" w:rsidP="009E584E">
      <w:pPr>
        <w:adjustRightInd w:val="0"/>
        <w:snapToGrid w:val="0"/>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7</w:t>
      </w:r>
      <w:r>
        <w:rPr>
          <w:rFonts w:asciiTheme="minorEastAsia" w:eastAsiaTheme="minorEastAsia" w:hAnsiTheme="minorEastAsia" w:hint="eastAsia"/>
          <w:color w:val="000000" w:themeColor="text1"/>
          <w:sz w:val="24"/>
        </w:rPr>
        <w:t xml:space="preserve">) </w:t>
      </w:r>
      <w:r w:rsidRPr="009E584E">
        <w:rPr>
          <w:rFonts w:asciiTheme="minorEastAsia" w:eastAsiaTheme="minorEastAsia" w:hAnsiTheme="minorEastAsia" w:hint="eastAsia"/>
          <w:color w:val="000000" w:themeColor="text1"/>
          <w:sz w:val="24"/>
        </w:rPr>
        <w:t>南汇东滩促淤工程——二期工程围堤波浪断面模型试验，20168025116</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冯卫兵，45万，上海市水利工程设计研究院有限公司、上海勘测设计研究院有限公司</w:t>
      </w:r>
    </w:p>
    <w:p w:rsidR="009E584E" w:rsidRPr="009E584E" w:rsidRDefault="009E584E" w:rsidP="009E584E">
      <w:pPr>
        <w:adjustRightInd w:val="0"/>
        <w:snapToGrid w:val="0"/>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8</w:t>
      </w:r>
      <w:r>
        <w:rPr>
          <w:rFonts w:asciiTheme="minorEastAsia" w:eastAsiaTheme="minorEastAsia" w:hAnsiTheme="minorEastAsia" w:hint="eastAsia"/>
          <w:color w:val="000000" w:themeColor="text1"/>
          <w:sz w:val="24"/>
        </w:rPr>
        <w:t xml:space="preserve">) </w:t>
      </w:r>
      <w:r w:rsidRPr="009E584E">
        <w:rPr>
          <w:rFonts w:asciiTheme="minorEastAsia" w:eastAsiaTheme="minorEastAsia" w:hAnsiTheme="minorEastAsia" w:hint="eastAsia"/>
          <w:color w:val="000000" w:themeColor="text1"/>
          <w:sz w:val="24"/>
        </w:rPr>
        <w:t>福州港松下港区防波堤二期工程 防波堤断面（扭王块方案）波浪物模试验</w:t>
      </w:r>
      <w:r w:rsidRPr="009E584E">
        <w:rPr>
          <w:rFonts w:asciiTheme="minorEastAsia" w:eastAsiaTheme="minorEastAsia" w:hAnsiTheme="minorEastAsia" w:hint="eastAsia"/>
          <w:color w:val="000000" w:themeColor="text1"/>
          <w:sz w:val="24"/>
        </w:rPr>
        <w:tab/>
        <w:t>20168090816</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冯卫兵，16万</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长乐市松下港区开发建设有限公司</w:t>
      </w:r>
    </w:p>
    <w:p w:rsidR="003E34A2" w:rsidRDefault="009E584E" w:rsidP="009E584E">
      <w:pPr>
        <w:adjustRightInd w:val="0"/>
        <w:snapToGrid w:val="0"/>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9</w:t>
      </w:r>
      <w:r>
        <w:rPr>
          <w:rFonts w:asciiTheme="minorEastAsia" w:eastAsiaTheme="minorEastAsia" w:hAnsiTheme="minorEastAsia" w:hint="eastAsia"/>
          <w:color w:val="000000" w:themeColor="text1"/>
          <w:sz w:val="24"/>
        </w:rPr>
        <w:t xml:space="preserve">) </w:t>
      </w:r>
      <w:r w:rsidRPr="009E584E">
        <w:rPr>
          <w:rFonts w:asciiTheme="minorEastAsia" w:eastAsiaTheme="minorEastAsia" w:hAnsiTheme="minorEastAsia" w:hint="eastAsia"/>
          <w:color w:val="000000" w:themeColor="text1"/>
          <w:sz w:val="24"/>
        </w:rPr>
        <w:t>中长周期波浪条件下港口工程建造关键技术研究——典型海域中长周期波浪的特征及其分布规律的研究</w:t>
      </w:r>
      <w:r w:rsidRPr="009E584E">
        <w:rPr>
          <w:rFonts w:asciiTheme="minorEastAsia" w:eastAsiaTheme="minorEastAsia" w:hAnsiTheme="minorEastAsia" w:hint="eastAsia"/>
          <w:color w:val="000000" w:themeColor="text1"/>
          <w:sz w:val="24"/>
        </w:rPr>
        <w:tab/>
        <w:t>20168098416，冯卫兵，80万</w:t>
      </w:r>
      <w:r>
        <w:rPr>
          <w:rFonts w:asciiTheme="minorEastAsia" w:eastAsiaTheme="minorEastAsia" w:hAnsiTheme="minorEastAsia" w:hint="eastAsia"/>
          <w:color w:val="000000" w:themeColor="text1"/>
          <w:sz w:val="24"/>
        </w:rPr>
        <w:t>，</w:t>
      </w:r>
      <w:r w:rsidRPr="009E584E">
        <w:rPr>
          <w:rFonts w:asciiTheme="minorEastAsia" w:eastAsiaTheme="minorEastAsia" w:hAnsiTheme="minorEastAsia" w:hint="eastAsia"/>
          <w:color w:val="000000" w:themeColor="text1"/>
          <w:sz w:val="24"/>
        </w:rPr>
        <w:t>中国港湾工程有限责任公司</w:t>
      </w:r>
    </w:p>
    <w:p w:rsidR="009E584E" w:rsidRPr="009E584E" w:rsidRDefault="009E584E" w:rsidP="009E584E">
      <w:pPr>
        <w:adjustRightInd w:val="0"/>
        <w:snapToGrid w:val="0"/>
        <w:spacing w:line="360" w:lineRule="auto"/>
        <w:rPr>
          <w:rFonts w:asciiTheme="minorEastAsia" w:eastAsiaTheme="minorEastAsia" w:hAnsiTheme="minorEastAsia"/>
          <w:color w:val="000000" w:themeColor="text1"/>
          <w:sz w:val="24"/>
        </w:rPr>
      </w:pPr>
    </w:p>
    <w:p w:rsidR="003E34A2" w:rsidRDefault="00FB7EC1">
      <w:pPr>
        <w:adjustRightInd w:val="0"/>
        <w:snapToGrid w:val="0"/>
        <w:spacing w:line="360" w:lineRule="auto"/>
        <w:rPr>
          <w:rFonts w:asciiTheme="minorEastAsia" w:eastAsiaTheme="minorEastAsia" w:hAnsiTheme="minorEastAsia"/>
          <w:b/>
          <w:sz w:val="24"/>
        </w:rPr>
      </w:pPr>
      <w:r>
        <w:rPr>
          <w:rFonts w:asciiTheme="minorEastAsia" w:eastAsiaTheme="minorEastAsia" w:hAnsiTheme="minorEastAsia"/>
          <w:b/>
          <w:sz w:val="24"/>
        </w:rPr>
        <w:t>四、申报省级、国家级自然科学基金</w:t>
      </w:r>
    </w:p>
    <w:p w:rsidR="003E34A2" w:rsidRDefault="00FB7EC1" w:rsidP="00102CFC">
      <w:pPr>
        <w:autoSpaceDE w:val="0"/>
        <w:autoSpaceDN w:val="0"/>
        <w:adjustRightInd w:val="0"/>
        <w:snapToGrid w:val="0"/>
        <w:spacing w:line="360" w:lineRule="auto"/>
        <w:ind w:firstLine="42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2016年翟秋申报江苏省自然科学基金《船舶撞击力作用下新型拱式纵梁码头结构动力响应机制及损伤特性研究》，获得资助。</w:t>
      </w:r>
    </w:p>
    <w:p w:rsidR="003E34A2" w:rsidRDefault="003E34A2">
      <w:pPr>
        <w:autoSpaceDE w:val="0"/>
        <w:autoSpaceDN w:val="0"/>
        <w:adjustRightInd w:val="0"/>
        <w:snapToGrid w:val="0"/>
        <w:spacing w:line="360" w:lineRule="auto"/>
        <w:jc w:val="left"/>
        <w:rPr>
          <w:rFonts w:asciiTheme="minorEastAsia" w:eastAsiaTheme="minorEastAsia" w:hAnsiTheme="minorEastAsia"/>
          <w:color w:val="FF0000"/>
          <w:sz w:val="24"/>
        </w:rPr>
      </w:pPr>
    </w:p>
    <w:p w:rsidR="003E34A2" w:rsidRDefault="00FB7EC1">
      <w:pPr>
        <w:adjustRightInd w:val="0"/>
        <w:snapToGrid w:val="0"/>
        <w:spacing w:line="360" w:lineRule="auto"/>
        <w:rPr>
          <w:rFonts w:asciiTheme="minorEastAsia" w:eastAsiaTheme="minorEastAsia" w:hAnsiTheme="minorEastAsia"/>
          <w:b/>
          <w:sz w:val="24"/>
        </w:rPr>
      </w:pPr>
      <w:r>
        <w:rPr>
          <w:rFonts w:asciiTheme="minorEastAsia" w:eastAsiaTheme="minorEastAsia" w:hAnsiTheme="minorEastAsia"/>
          <w:b/>
          <w:sz w:val="24"/>
        </w:rPr>
        <w:t>五、获奖</w:t>
      </w:r>
    </w:p>
    <w:p w:rsidR="003E34A2" w:rsidRDefault="00FB7EC1" w:rsidP="00102CFC">
      <w:pPr>
        <w:autoSpaceDE w:val="0"/>
        <w:autoSpaceDN w:val="0"/>
        <w:adjustRightInd w:val="0"/>
        <w:snapToGrid w:val="0"/>
        <w:spacing w:line="360" w:lineRule="auto"/>
        <w:ind w:firstLine="42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孔俊，入选2016年江苏省第十三批“六大高峰”人才项目</w:t>
      </w:r>
      <w:r w:rsidR="00102CFC">
        <w:rPr>
          <w:rFonts w:asciiTheme="minorEastAsia" w:eastAsiaTheme="minorEastAsia" w:hAnsiTheme="minorEastAsia" w:hint="eastAsia"/>
          <w:color w:val="000000" w:themeColor="text1"/>
          <w:sz w:val="24"/>
        </w:rPr>
        <w:t>。</w:t>
      </w:r>
    </w:p>
    <w:p w:rsidR="003E34A2" w:rsidRDefault="003E34A2">
      <w:pPr>
        <w:spacing w:line="360" w:lineRule="auto"/>
        <w:rPr>
          <w:rFonts w:eastAsia="楷体"/>
          <w:sz w:val="24"/>
        </w:rPr>
      </w:pPr>
    </w:p>
    <w:p w:rsidR="003E34A2" w:rsidRDefault="003E34A2">
      <w:pPr>
        <w:spacing w:line="360" w:lineRule="auto"/>
        <w:rPr>
          <w:rFonts w:eastAsia="楷体"/>
          <w:sz w:val="24"/>
        </w:rPr>
      </w:pPr>
    </w:p>
    <w:sectPr w:rsidR="003E34A2" w:rsidSect="003E34A2">
      <w:footerReference w:type="even"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76F" w:rsidRDefault="007D376F" w:rsidP="003E34A2">
      <w:r>
        <w:separator/>
      </w:r>
    </w:p>
  </w:endnote>
  <w:endnote w:type="continuationSeparator" w:id="1">
    <w:p w:rsidR="007D376F" w:rsidRDefault="007D376F" w:rsidP="003E3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A2" w:rsidRDefault="008E4FD7">
    <w:pPr>
      <w:pStyle w:val="a3"/>
      <w:framePr w:wrap="around" w:vAnchor="text" w:hAnchor="margin" w:xAlign="center" w:y="1"/>
      <w:rPr>
        <w:rStyle w:val="a5"/>
      </w:rPr>
    </w:pPr>
    <w:r>
      <w:rPr>
        <w:rStyle w:val="a5"/>
      </w:rPr>
      <w:fldChar w:fldCharType="begin"/>
    </w:r>
    <w:r w:rsidR="00FB7EC1">
      <w:rPr>
        <w:rStyle w:val="a5"/>
      </w:rPr>
      <w:instrText xml:space="preserve">PAGE  </w:instrText>
    </w:r>
    <w:r>
      <w:rPr>
        <w:rStyle w:val="a5"/>
      </w:rPr>
      <w:fldChar w:fldCharType="end"/>
    </w:r>
  </w:p>
  <w:p w:rsidR="003E34A2" w:rsidRDefault="003E34A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A2" w:rsidRDefault="008E4FD7">
    <w:pPr>
      <w:pStyle w:val="a3"/>
      <w:framePr w:wrap="around" w:vAnchor="text" w:hAnchor="margin" w:xAlign="center" w:y="1"/>
      <w:rPr>
        <w:rStyle w:val="a5"/>
      </w:rPr>
    </w:pPr>
    <w:r>
      <w:rPr>
        <w:rStyle w:val="a5"/>
      </w:rPr>
      <w:fldChar w:fldCharType="begin"/>
    </w:r>
    <w:r w:rsidR="00FB7EC1">
      <w:rPr>
        <w:rStyle w:val="a5"/>
      </w:rPr>
      <w:instrText xml:space="preserve">PAGE  </w:instrText>
    </w:r>
    <w:r>
      <w:rPr>
        <w:rStyle w:val="a5"/>
      </w:rPr>
      <w:fldChar w:fldCharType="separate"/>
    </w:r>
    <w:r w:rsidR="00B07DE6">
      <w:rPr>
        <w:rStyle w:val="a5"/>
        <w:noProof/>
      </w:rPr>
      <w:t>2</w:t>
    </w:r>
    <w:r>
      <w:rPr>
        <w:rStyle w:val="a5"/>
      </w:rPr>
      <w:fldChar w:fldCharType="end"/>
    </w:r>
  </w:p>
  <w:p w:rsidR="003E34A2" w:rsidRDefault="003E34A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76F" w:rsidRDefault="007D376F" w:rsidP="003E34A2">
      <w:r>
        <w:separator/>
      </w:r>
    </w:p>
  </w:footnote>
  <w:footnote w:type="continuationSeparator" w:id="1">
    <w:p w:rsidR="007D376F" w:rsidRDefault="007D376F" w:rsidP="003E34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1A1C"/>
    <w:multiLevelType w:val="multilevel"/>
    <w:tmpl w:val="09E71A1C"/>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12D6431"/>
    <w:multiLevelType w:val="multilevel"/>
    <w:tmpl w:val="212D6431"/>
    <w:lvl w:ilvl="0">
      <w:start w:val="3"/>
      <w:numFmt w:val="japaneseCounting"/>
      <w:lvlText w:val="%1、"/>
      <w:lvlJc w:val="left"/>
      <w:pPr>
        <w:ind w:left="510" w:hanging="510"/>
      </w:pPr>
      <w:rPr>
        <w:rFonts w:hAnsi="楷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F197B3D"/>
    <w:multiLevelType w:val="multilevel"/>
    <w:tmpl w:val="5F197B3D"/>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42E38"/>
    <w:rsid w:val="0004569F"/>
    <w:rsid w:val="000A19EE"/>
    <w:rsid w:val="000E3623"/>
    <w:rsid w:val="00102CFC"/>
    <w:rsid w:val="00172A27"/>
    <w:rsid w:val="00192A3E"/>
    <w:rsid w:val="001B6881"/>
    <w:rsid w:val="001D1BC8"/>
    <w:rsid w:val="001E2649"/>
    <w:rsid w:val="00221154"/>
    <w:rsid w:val="002678BA"/>
    <w:rsid w:val="002A770E"/>
    <w:rsid w:val="00336CD0"/>
    <w:rsid w:val="00356FF1"/>
    <w:rsid w:val="00360858"/>
    <w:rsid w:val="0036498A"/>
    <w:rsid w:val="00372A64"/>
    <w:rsid w:val="003E34A2"/>
    <w:rsid w:val="004A0458"/>
    <w:rsid w:val="004F2248"/>
    <w:rsid w:val="00507337"/>
    <w:rsid w:val="005202D5"/>
    <w:rsid w:val="00554DC9"/>
    <w:rsid w:val="00574986"/>
    <w:rsid w:val="005C3703"/>
    <w:rsid w:val="005D44BD"/>
    <w:rsid w:val="005E72D7"/>
    <w:rsid w:val="0061063A"/>
    <w:rsid w:val="00641ADB"/>
    <w:rsid w:val="00691528"/>
    <w:rsid w:val="00697733"/>
    <w:rsid w:val="006D13CB"/>
    <w:rsid w:val="006F36FB"/>
    <w:rsid w:val="0070514D"/>
    <w:rsid w:val="00752006"/>
    <w:rsid w:val="0077482B"/>
    <w:rsid w:val="007C0BB3"/>
    <w:rsid w:val="007D376F"/>
    <w:rsid w:val="00844777"/>
    <w:rsid w:val="008E4FD7"/>
    <w:rsid w:val="008F7C07"/>
    <w:rsid w:val="009160DA"/>
    <w:rsid w:val="00931BF3"/>
    <w:rsid w:val="009545D8"/>
    <w:rsid w:val="0096229B"/>
    <w:rsid w:val="009E584E"/>
    <w:rsid w:val="00A05003"/>
    <w:rsid w:val="00A13D7A"/>
    <w:rsid w:val="00A45F51"/>
    <w:rsid w:val="00A715A8"/>
    <w:rsid w:val="00A72925"/>
    <w:rsid w:val="00AB5DEC"/>
    <w:rsid w:val="00B07DE6"/>
    <w:rsid w:val="00BA114C"/>
    <w:rsid w:val="00BE63CD"/>
    <w:rsid w:val="00BF285D"/>
    <w:rsid w:val="00C27BBD"/>
    <w:rsid w:val="00C649F9"/>
    <w:rsid w:val="00C76ADB"/>
    <w:rsid w:val="00CE2048"/>
    <w:rsid w:val="00D2086D"/>
    <w:rsid w:val="00D30EAB"/>
    <w:rsid w:val="00D83899"/>
    <w:rsid w:val="00DA5B3E"/>
    <w:rsid w:val="00E2201A"/>
    <w:rsid w:val="00E24130"/>
    <w:rsid w:val="00E537DC"/>
    <w:rsid w:val="00F0148A"/>
    <w:rsid w:val="00F43407"/>
    <w:rsid w:val="00F47F83"/>
    <w:rsid w:val="00F675EF"/>
    <w:rsid w:val="00F73276"/>
    <w:rsid w:val="00FB65BB"/>
    <w:rsid w:val="00FB7EC1"/>
    <w:rsid w:val="01775E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4A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3E34A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E34A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E34A2"/>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3E34A2"/>
  </w:style>
  <w:style w:type="character" w:styleId="a6">
    <w:name w:val="Hyperlink"/>
    <w:basedOn w:val="a0"/>
    <w:uiPriority w:val="99"/>
    <w:unhideWhenUsed/>
    <w:rsid w:val="003E34A2"/>
    <w:rPr>
      <w:color w:val="0000FF"/>
      <w:u w:val="single"/>
    </w:rPr>
  </w:style>
  <w:style w:type="character" w:customStyle="1" w:styleId="Char">
    <w:name w:val="页脚 Char"/>
    <w:basedOn w:val="a0"/>
    <w:link w:val="a3"/>
    <w:qFormat/>
    <w:rsid w:val="003E34A2"/>
    <w:rPr>
      <w:rFonts w:ascii="Times New Roman" w:eastAsia="宋体" w:hAnsi="Times New Roman" w:cs="Times New Roman"/>
      <w:sz w:val="18"/>
      <w:szCs w:val="18"/>
    </w:rPr>
  </w:style>
  <w:style w:type="paragraph" w:customStyle="1" w:styleId="10">
    <w:name w:val="列出段落1"/>
    <w:basedOn w:val="a"/>
    <w:uiPriority w:val="34"/>
    <w:qFormat/>
    <w:rsid w:val="003E34A2"/>
    <w:pPr>
      <w:ind w:firstLineChars="200" w:firstLine="420"/>
    </w:pPr>
  </w:style>
  <w:style w:type="paragraph" w:customStyle="1" w:styleId="EndNoteBibliography">
    <w:name w:val="EndNote Bibliography"/>
    <w:basedOn w:val="a"/>
    <w:qFormat/>
    <w:rsid w:val="003E34A2"/>
    <w:pPr>
      <w:spacing w:line="360" w:lineRule="auto"/>
    </w:pPr>
    <w:rPr>
      <w:sz w:val="24"/>
    </w:rPr>
  </w:style>
  <w:style w:type="character" w:customStyle="1" w:styleId="Char0">
    <w:name w:val="页眉 Char"/>
    <w:basedOn w:val="a0"/>
    <w:link w:val="a4"/>
    <w:uiPriority w:val="99"/>
    <w:qFormat/>
    <w:rsid w:val="003E34A2"/>
    <w:rPr>
      <w:rFonts w:ascii="Times New Roman" w:eastAsia="宋体" w:hAnsi="Times New Roman" w:cs="Times New Roman"/>
      <w:sz w:val="18"/>
      <w:szCs w:val="18"/>
    </w:rPr>
  </w:style>
  <w:style w:type="character" w:customStyle="1" w:styleId="apple-converted-space">
    <w:name w:val="apple-converted-space"/>
    <w:basedOn w:val="a0"/>
    <w:qFormat/>
    <w:rsid w:val="003E34A2"/>
  </w:style>
  <w:style w:type="character" w:customStyle="1" w:styleId="1Char">
    <w:name w:val="标题 1 Char"/>
    <w:basedOn w:val="a0"/>
    <w:link w:val="1"/>
    <w:uiPriority w:val="9"/>
    <w:qFormat/>
    <w:rsid w:val="003E34A2"/>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2016-12-22T02:36:00Z</dcterms:created>
  <dcterms:modified xsi:type="dcterms:W3CDTF">2016-12-26T02:30:00Z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