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7FC" w:rsidRDefault="00051B56" w:rsidP="00707FE9">
      <w:pPr>
        <w:jc w:val="center"/>
        <w:rPr>
          <w:b/>
          <w:sz w:val="32"/>
        </w:rPr>
      </w:pPr>
      <w:r w:rsidRPr="00051B56">
        <w:rPr>
          <w:rFonts w:hint="eastAsia"/>
          <w:b/>
          <w:sz w:val="32"/>
        </w:rPr>
        <w:t>封学军</w:t>
      </w:r>
      <w:r w:rsidR="006D17FC">
        <w:rPr>
          <w:rFonts w:hint="eastAsia"/>
          <w:b/>
          <w:sz w:val="32"/>
        </w:rPr>
        <w:t>学术</w:t>
      </w:r>
      <w:r w:rsidRPr="00051B56">
        <w:rPr>
          <w:b/>
          <w:sz w:val="32"/>
        </w:rPr>
        <w:t>团队建设</w:t>
      </w:r>
      <w:r w:rsidR="006D17FC">
        <w:rPr>
          <w:rFonts w:hint="eastAsia"/>
          <w:b/>
          <w:sz w:val="32"/>
        </w:rPr>
        <w:t>进展</w:t>
      </w:r>
      <w:r w:rsidRPr="00051B56">
        <w:rPr>
          <w:b/>
          <w:sz w:val="32"/>
        </w:rPr>
        <w:t>报告</w:t>
      </w:r>
    </w:p>
    <w:p w:rsidR="00051B56" w:rsidRDefault="00051B56" w:rsidP="00707FE9">
      <w:pPr>
        <w:jc w:val="center"/>
        <w:rPr>
          <w:b/>
          <w:sz w:val="32"/>
        </w:rPr>
      </w:pPr>
      <w:r w:rsidRPr="00051B56">
        <w:rPr>
          <w:rFonts w:hint="eastAsia"/>
          <w:b/>
          <w:sz w:val="32"/>
        </w:rPr>
        <w:t>（</w:t>
      </w:r>
      <w:r w:rsidRPr="00051B56">
        <w:rPr>
          <w:rFonts w:hint="eastAsia"/>
          <w:b/>
          <w:sz w:val="32"/>
        </w:rPr>
        <w:t>201</w:t>
      </w:r>
      <w:r w:rsidR="00CF7CD2">
        <w:rPr>
          <w:rFonts w:hint="eastAsia"/>
          <w:b/>
          <w:sz w:val="32"/>
        </w:rPr>
        <w:t>7</w:t>
      </w:r>
      <w:r w:rsidRPr="00051B56">
        <w:rPr>
          <w:rFonts w:hint="eastAsia"/>
          <w:b/>
          <w:sz w:val="32"/>
        </w:rPr>
        <w:t>年</w:t>
      </w:r>
      <w:r w:rsidR="00CF7CD2">
        <w:rPr>
          <w:rFonts w:hint="eastAsia"/>
          <w:b/>
          <w:sz w:val="32"/>
        </w:rPr>
        <w:t>1</w:t>
      </w:r>
      <w:r w:rsidRPr="00051B56">
        <w:rPr>
          <w:rFonts w:hint="eastAsia"/>
          <w:b/>
          <w:sz w:val="32"/>
        </w:rPr>
        <w:t>月</w:t>
      </w:r>
      <w:r w:rsidRPr="00051B56">
        <w:rPr>
          <w:b/>
          <w:sz w:val="32"/>
        </w:rPr>
        <w:t>-201</w:t>
      </w:r>
      <w:r w:rsidR="00CF7CD2">
        <w:rPr>
          <w:rFonts w:hint="eastAsia"/>
          <w:b/>
          <w:sz w:val="32"/>
        </w:rPr>
        <w:t>7</w:t>
      </w:r>
      <w:r w:rsidRPr="00051B56">
        <w:rPr>
          <w:rFonts w:hint="eastAsia"/>
          <w:b/>
          <w:sz w:val="32"/>
        </w:rPr>
        <w:t>年</w:t>
      </w:r>
      <w:r w:rsidR="006D17FC">
        <w:rPr>
          <w:b/>
          <w:sz w:val="32"/>
        </w:rPr>
        <w:t>12</w:t>
      </w:r>
      <w:r w:rsidRPr="00051B56">
        <w:rPr>
          <w:rFonts w:hint="eastAsia"/>
          <w:b/>
          <w:sz w:val="32"/>
        </w:rPr>
        <w:t>月</w:t>
      </w:r>
      <w:r w:rsidRPr="00051B56">
        <w:rPr>
          <w:b/>
          <w:sz w:val="32"/>
        </w:rPr>
        <w:t>）</w:t>
      </w:r>
    </w:p>
    <w:p w:rsidR="002A1DF2" w:rsidRDefault="00447EBF" w:rsidP="00707FE9">
      <w:pPr>
        <w:jc w:val="center"/>
        <w:rPr>
          <w:b/>
          <w:sz w:val="28"/>
        </w:rPr>
      </w:pPr>
      <w:r w:rsidRPr="00447EBF">
        <w:rPr>
          <w:rFonts w:hint="eastAsia"/>
          <w:b/>
          <w:sz w:val="28"/>
        </w:rPr>
        <w:t>一</w:t>
      </w:r>
      <w:r w:rsidRPr="00447EBF">
        <w:rPr>
          <w:b/>
          <w:sz w:val="28"/>
        </w:rPr>
        <w:t>、</w:t>
      </w:r>
      <w:r w:rsidRPr="00447EBF">
        <w:rPr>
          <w:rFonts w:hint="eastAsia"/>
          <w:b/>
          <w:sz w:val="28"/>
        </w:rPr>
        <w:t>团队</w:t>
      </w:r>
      <w:r w:rsidRPr="00447EBF">
        <w:rPr>
          <w:b/>
          <w:sz w:val="28"/>
        </w:rPr>
        <w:t>基本信息</w:t>
      </w:r>
    </w:p>
    <w:p w:rsidR="000C7000" w:rsidRDefault="000C7000" w:rsidP="00D0550B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</w:rPr>
      </w:pPr>
      <w:r w:rsidRPr="00C47CFD">
        <w:rPr>
          <w:rFonts w:ascii="仿宋_GB2312" w:eastAsia="仿宋_GB2312" w:hint="eastAsia"/>
          <w:sz w:val="24"/>
        </w:rPr>
        <w:t>团队现有教师</w:t>
      </w:r>
      <w:r w:rsidR="00CF7CD2">
        <w:rPr>
          <w:rFonts w:ascii="仿宋_GB2312" w:eastAsia="仿宋_GB2312" w:hint="eastAsia"/>
          <w:sz w:val="24"/>
        </w:rPr>
        <w:t>5</w:t>
      </w:r>
      <w:r>
        <w:rPr>
          <w:rFonts w:ascii="仿宋_GB2312" w:eastAsia="仿宋_GB2312" w:hint="eastAsia"/>
          <w:sz w:val="24"/>
        </w:rPr>
        <w:t>人</w:t>
      </w:r>
      <w:r w:rsidRPr="00C47CFD">
        <w:rPr>
          <w:rFonts w:ascii="仿宋_GB2312" w:eastAsia="仿宋_GB2312" w:hint="eastAsia"/>
          <w:sz w:val="24"/>
        </w:rPr>
        <w:t>，全部具有博士学位，其中教授</w:t>
      </w:r>
      <w:r>
        <w:rPr>
          <w:rFonts w:ascii="仿宋_GB2312" w:eastAsia="仿宋_GB2312" w:hint="eastAsia"/>
          <w:sz w:val="24"/>
        </w:rPr>
        <w:t>1人、副教授</w:t>
      </w:r>
      <w:r w:rsidR="00CF7CD2"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人</w:t>
      </w:r>
      <w:r w:rsidRPr="00C47CFD">
        <w:rPr>
          <w:rFonts w:ascii="仿宋_GB2312" w:eastAsia="仿宋_GB2312" w:hint="eastAsia"/>
          <w:sz w:val="24"/>
        </w:rPr>
        <w:t>，</w:t>
      </w:r>
      <w:r>
        <w:rPr>
          <w:rFonts w:ascii="仿宋_GB2312" w:eastAsia="仿宋_GB2312" w:hint="eastAsia"/>
          <w:sz w:val="24"/>
        </w:rPr>
        <w:t>讲师2人，</w:t>
      </w:r>
      <w:r>
        <w:rPr>
          <w:rFonts w:ascii="仿宋_GB2312" w:eastAsia="仿宋_GB2312"/>
          <w:sz w:val="24"/>
        </w:rPr>
        <w:t>教师构成如表</w:t>
      </w:r>
      <w:r>
        <w:rPr>
          <w:rFonts w:ascii="仿宋_GB2312" w:eastAsia="仿宋_GB2312" w:hint="eastAsia"/>
          <w:sz w:val="24"/>
        </w:rPr>
        <w:t>1所示</w:t>
      </w:r>
      <w:r w:rsidRPr="00C47CFD">
        <w:rPr>
          <w:rFonts w:ascii="仿宋_GB2312" w:eastAsia="仿宋_GB2312" w:hint="eastAsia"/>
          <w:sz w:val="24"/>
        </w:rPr>
        <w:t>。团队研究方向属典型交叉研究领域，社会需求广泛、竞争尚不激烈，有较为广阔的发展前景，国内仅见于大连理工大学</w:t>
      </w:r>
      <w:r w:rsidR="00CE265C">
        <w:rPr>
          <w:rFonts w:ascii="仿宋_GB2312" w:eastAsia="仿宋_GB2312" w:hint="eastAsia"/>
          <w:sz w:val="24"/>
        </w:rPr>
        <w:t>、武汉</w:t>
      </w:r>
      <w:r w:rsidR="00CE265C">
        <w:rPr>
          <w:rFonts w:ascii="仿宋_GB2312" w:eastAsia="仿宋_GB2312"/>
          <w:sz w:val="24"/>
        </w:rPr>
        <w:t>理工大学、</w:t>
      </w:r>
      <w:r w:rsidRPr="00C47CFD">
        <w:rPr>
          <w:rFonts w:ascii="仿宋_GB2312" w:eastAsia="仿宋_GB2312" w:hint="eastAsia"/>
          <w:sz w:val="24"/>
        </w:rPr>
        <w:t>上海</w:t>
      </w:r>
      <w:r w:rsidR="00CE265C">
        <w:rPr>
          <w:rFonts w:ascii="仿宋_GB2312" w:eastAsia="仿宋_GB2312" w:hint="eastAsia"/>
          <w:sz w:val="24"/>
        </w:rPr>
        <w:t>海事</w:t>
      </w:r>
      <w:r w:rsidR="00CE265C">
        <w:rPr>
          <w:rFonts w:ascii="仿宋_GB2312" w:eastAsia="仿宋_GB2312"/>
          <w:sz w:val="24"/>
        </w:rPr>
        <w:t>大学</w:t>
      </w:r>
      <w:r w:rsidR="00CE265C">
        <w:rPr>
          <w:rFonts w:ascii="仿宋_GB2312" w:eastAsia="仿宋_GB2312" w:hint="eastAsia"/>
          <w:sz w:val="24"/>
        </w:rPr>
        <w:t>和大连</w:t>
      </w:r>
      <w:r w:rsidRPr="00C47CFD">
        <w:rPr>
          <w:rFonts w:ascii="仿宋_GB2312" w:eastAsia="仿宋_GB2312" w:hint="eastAsia"/>
          <w:sz w:val="24"/>
        </w:rPr>
        <w:t>海事大学有设置。</w:t>
      </w:r>
    </w:p>
    <w:p w:rsidR="007D516A" w:rsidRDefault="007D516A" w:rsidP="00707FE9">
      <w:pPr>
        <w:spacing w:line="360" w:lineRule="auto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表1 团队</w:t>
      </w:r>
      <w:r>
        <w:rPr>
          <w:rFonts w:ascii="仿宋_GB2312" w:eastAsia="仿宋_GB2312"/>
          <w:sz w:val="24"/>
        </w:rPr>
        <w:t>成员</w:t>
      </w:r>
      <w:r>
        <w:rPr>
          <w:rFonts w:ascii="仿宋_GB2312" w:eastAsia="仿宋_GB2312" w:hint="eastAsia"/>
          <w:sz w:val="24"/>
        </w:rPr>
        <w:t>构成</w:t>
      </w:r>
      <w:r>
        <w:rPr>
          <w:rFonts w:ascii="仿宋_GB2312" w:eastAsia="仿宋_GB2312"/>
          <w:sz w:val="24"/>
        </w:rPr>
        <w:t>表</w:t>
      </w:r>
    </w:p>
    <w:tbl>
      <w:tblPr>
        <w:tblW w:w="8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560"/>
        <w:gridCol w:w="1559"/>
        <w:gridCol w:w="2126"/>
        <w:gridCol w:w="1858"/>
      </w:tblGrid>
      <w:tr w:rsidR="000C7000" w:rsidRPr="000C7000" w:rsidTr="007D516A">
        <w:tc>
          <w:tcPr>
            <w:tcW w:w="1275" w:type="dxa"/>
            <w:shd w:val="clear" w:color="auto" w:fill="auto"/>
            <w:vAlign w:val="center"/>
          </w:tcPr>
          <w:p w:rsidR="000C7000" w:rsidRPr="000C7000" w:rsidRDefault="000C7000" w:rsidP="00707FE9">
            <w:pPr>
              <w:spacing w:line="360" w:lineRule="auto"/>
              <w:jc w:val="center"/>
              <w:rPr>
                <w:rFonts w:ascii="仿宋_GB2312" w:eastAsia="仿宋_GB2312"/>
                <w:sz w:val="22"/>
              </w:rPr>
            </w:pPr>
            <w:r w:rsidRPr="000C7000"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7000" w:rsidRPr="000C7000" w:rsidRDefault="000C7000" w:rsidP="00707FE9">
            <w:pPr>
              <w:spacing w:line="360" w:lineRule="auto"/>
              <w:jc w:val="center"/>
              <w:rPr>
                <w:rFonts w:ascii="仿宋_GB2312" w:eastAsia="仿宋_GB2312"/>
                <w:sz w:val="22"/>
              </w:rPr>
            </w:pPr>
            <w:r w:rsidRPr="000C7000"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7000" w:rsidRPr="000C7000" w:rsidRDefault="000C7000" w:rsidP="00707FE9">
            <w:pPr>
              <w:spacing w:line="360" w:lineRule="auto"/>
              <w:jc w:val="center"/>
              <w:rPr>
                <w:rFonts w:ascii="仿宋_GB2312" w:eastAsia="仿宋_GB2312"/>
                <w:sz w:val="22"/>
              </w:rPr>
            </w:pPr>
            <w:r w:rsidRPr="000C7000">
              <w:rPr>
                <w:rFonts w:ascii="仿宋_GB2312" w:eastAsia="仿宋_GB2312" w:hint="eastAsia"/>
                <w:sz w:val="22"/>
              </w:rPr>
              <w:t>学位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7000" w:rsidRPr="000C7000" w:rsidRDefault="000C7000" w:rsidP="00707FE9">
            <w:pPr>
              <w:spacing w:line="360" w:lineRule="auto"/>
              <w:jc w:val="center"/>
              <w:rPr>
                <w:rFonts w:ascii="仿宋_GB2312" w:eastAsia="仿宋_GB2312"/>
                <w:sz w:val="22"/>
              </w:rPr>
            </w:pPr>
            <w:r w:rsidRPr="000C7000">
              <w:rPr>
                <w:rFonts w:ascii="仿宋_GB2312" w:eastAsia="仿宋_GB2312" w:hint="eastAsia"/>
                <w:sz w:val="22"/>
              </w:rPr>
              <w:t>专业技术职务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7000" w:rsidRPr="000C7000" w:rsidRDefault="000C7000" w:rsidP="00707FE9">
            <w:pPr>
              <w:spacing w:line="360" w:lineRule="auto"/>
              <w:jc w:val="center"/>
              <w:rPr>
                <w:rFonts w:ascii="仿宋_GB2312" w:eastAsia="仿宋_GB2312"/>
                <w:sz w:val="22"/>
              </w:rPr>
            </w:pPr>
            <w:r w:rsidRPr="000C7000">
              <w:rPr>
                <w:rFonts w:ascii="仿宋_GB2312" w:eastAsia="仿宋_GB2312" w:hint="eastAsia"/>
                <w:sz w:val="22"/>
              </w:rPr>
              <w:t>分工</w:t>
            </w:r>
          </w:p>
        </w:tc>
      </w:tr>
      <w:tr w:rsidR="000C7000" w:rsidRPr="000C7000" w:rsidTr="007D516A">
        <w:trPr>
          <w:trHeight w:val="637"/>
        </w:trPr>
        <w:tc>
          <w:tcPr>
            <w:tcW w:w="1275" w:type="dxa"/>
            <w:shd w:val="clear" w:color="auto" w:fill="auto"/>
            <w:vAlign w:val="center"/>
          </w:tcPr>
          <w:p w:rsidR="000C7000" w:rsidRPr="000C7000" w:rsidRDefault="000C7000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封学军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7000" w:rsidRPr="000C7000" w:rsidRDefault="000C7000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1975.</w:t>
            </w:r>
            <w:r w:rsidRPr="000C7000">
              <w:rPr>
                <w:rFonts w:ascii="仿宋_GB2312" w:eastAsia="仿宋_GB2312"/>
                <w:color w:val="000000"/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7000" w:rsidRPr="000C7000" w:rsidRDefault="000C7000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博士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7000" w:rsidRPr="000C7000" w:rsidRDefault="000C7000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教授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7000" w:rsidRPr="000C7000" w:rsidRDefault="000C7000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团队负责人</w:t>
            </w:r>
          </w:p>
        </w:tc>
      </w:tr>
      <w:tr w:rsidR="000C7000" w:rsidRPr="000C7000" w:rsidTr="007D516A">
        <w:trPr>
          <w:trHeight w:hRule="exact" w:val="567"/>
        </w:trPr>
        <w:tc>
          <w:tcPr>
            <w:tcW w:w="1275" w:type="dxa"/>
            <w:shd w:val="clear" w:color="auto" w:fill="auto"/>
            <w:vAlign w:val="center"/>
          </w:tcPr>
          <w:p w:rsidR="000C7000" w:rsidRPr="000C7000" w:rsidRDefault="000C7000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王伟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7000" w:rsidRPr="000C7000" w:rsidRDefault="000C7000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1979.2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7000" w:rsidRPr="000C7000" w:rsidRDefault="000C7000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博士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7000" w:rsidRPr="000C7000" w:rsidRDefault="000C7000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副教授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7000" w:rsidRPr="000C7000" w:rsidRDefault="000C7000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成员</w:t>
            </w:r>
          </w:p>
        </w:tc>
      </w:tr>
      <w:tr w:rsidR="00CF7CD2" w:rsidRPr="000C7000" w:rsidTr="007D516A">
        <w:trPr>
          <w:trHeight w:hRule="exact" w:val="567"/>
        </w:trPr>
        <w:tc>
          <w:tcPr>
            <w:tcW w:w="1275" w:type="dxa"/>
            <w:shd w:val="clear" w:color="auto" w:fill="auto"/>
            <w:vAlign w:val="center"/>
          </w:tcPr>
          <w:p w:rsidR="00CF7CD2" w:rsidRPr="000C7000" w:rsidRDefault="00CF7CD2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雷智鹢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7CD2" w:rsidRPr="000C7000" w:rsidRDefault="00707FE9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1974.5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CD2" w:rsidRPr="000C7000" w:rsidRDefault="00CF7CD2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博士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7CD2" w:rsidRPr="000C7000" w:rsidRDefault="00CF7CD2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副教授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CF7CD2" w:rsidRPr="000C7000" w:rsidRDefault="00CF7CD2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成员</w:t>
            </w:r>
          </w:p>
        </w:tc>
      </w:tr>
      <w:tr w:rsidR="00CF7CD2" w:rsidRPr="000C7000" w:rsidTr="007D516A">
        <w:trPr>
          <w:trHeight w:hRule="exact" w:val="567"/>
        </w:trPr>
        <w:tc>
          <w:tcPr>
            <w:tcW w:w="1275" w:type="dxa"/>
            <w:shd w:val="clear" w:color="auto" w:fill="auto"/>
            <w:vAlign w:val="center"/>
          </w:tcPr>
          <w:p w:rsidR="00CF7CD2" w:rsidRPr="000C7000" w:rsidRDefault="00CF7CD2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张艳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7CD2" w:rsidRPr="000C7000" w:rsidRDefault="00CF7CD2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1977.9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CD2" w:rsidRPr="000C7000" w:rsidRDefault="00CF7CD2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博士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7CD2" w:rsidRPr="000C7000" w:rsidRDefault="00CF7CD2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讲师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CF7CD2" w:rsidRPr="000C7000" w:rsidRDefault="00CF7CD2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成员</w:t>
            </w:r>
          </w:p>
        </w:tc>
      </w:tr>
      <w:tr w:rsidR="00CF7CD2" w:rsidRPr="000C7000" w:rsidTr="007D516A">
        <w:trPr>
          <w:trHeight w:hRule="exact" w:val="567"/>
        </w:trPr>
        <w:tc>
          <w:tcPr>
            <w:tcW w:w="1275" w:type="dxa"/>
            <w:shd w:val="clear" w:color="auto" w:fill="auto"/>
            <w:vAlign w:val="center"/>
          </w:tcPr>
          <w:p w:rsidR="00CF7CD2" w:rsidRPr="000C7000" w:rsidRDefault="00CF7CD2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蒋柳鹏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7CD2" w:rsidRPr="000C7000" w:rsidRDefault="00CF7CD2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1984.6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CD2" w:rsidRPr="000C7000" w:rsidRDefault="00CF7CD2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博士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7CD2" w:rsidRPr="000C7000" w:rsidRDefault="00CF7CD2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讲师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CF7CD2" w:rsidRPr="000C7000" w:rsidRDefault="00CF7CD2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成员</w:t>
            </w:r>
          </w:p>
        </w:tc>
      </w:tr>
    </w:tbl>
    <w:p w:rsidR="000C7000" w:rsidRPr="000C7000" w:rsidRDefault="000C7000" w:rsidP="00707FE9">
      <w:pPr>
        <w:ind w:firstLineChars="200" w:firstLine="480"/>
        <w:jc w:val="center"/>
        <w:rPr>
          <w:rFonts w:ascii="仿宋_GB2312" w:eastAsia="仿宋_GB2312"/>
          <w:sz w:val="24"/>
        </w:rPr>
      </w:pPr>
    </w:p>
    <w:p w:rsidR="00447EBF" w:rsidRDefault="00447EBF" w:rsidP="00861D24">
      <w:pPr>
        <w:jc w:val="left"/>
        <w:rPr>
          <w:b/>
          <w:sz w:val="28"/>
        </w:rPr>
      </w:pPr>
      <w:r w:rsidRPr="00447EBF">
        <w:rPr>
          <w:rFonts w:hint="eastAsia"/>
          <w:b/>
          <w:sz w:val="28"/>
        </w:rPr>
        <w:t>二</w:t>
      </w:r>
      <w:r w:rsidRPr="00447EBF">
        <w:rPr>
          <w:b/>
          <w:sz w:val="28"/>
        </w:rPr>
        <w:t>、团队</w:t>
      </w:r>
      <w:r w:rsidRPr="00447EBF">
        <w:rPr>
          <w:rFonts w:hint="eastAsia"/>
          <w:b/>
          <w:sz w:val="28"/>
        </w:rPr>
        <w:t>期间</w:t>
      </w:r>
      <w:r w:rsidR="000C7000">
        <w:rPr>
          <w:rFonts w:hint="eastAsia"/>
          <w:b/>
          <w:sz w:val="28"/>
        </w:rPr>
        <w:t>建设</w:t>
      </w:r>
      <w:r w:rsidRPr="00447EBF">
        <w:rPr>
          <w:b/>
          <w:sz w:val="28"/>
        </w:rPr>
        <w:t>成果</w:t>
      </w:r>
    </w:p>
    <w:p w:rsidR="00447EBF" w:rsidRDefault="00DA60DB" w:rsidP="00861D24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>1</w:t>
      </w:r>
      <w:r>
        <w:rPr>
          <w:b/>
          <w:sz w:val="28"/>
        </w:rPr>
        <w:t>）</w:t>
      </w:r>
      <w:r>
        <w:rPr>
          <w:rFonts w:hint="eastAsia"/>
          <w:b/>
          <w:sz w:val="28"/>
        </w:rPr>
        <w:t>课程</w:t>
      </w:r>
      <w:r>
        <w:rPr>
          <w:b/>
          <w:sz w:val="28"/>
        </w:rPr>
        <w:t>教学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559"/>
        <w:gridCol w:w="1701"/>
        <w:gridCol w:w="2127"/>
      </w:tblGrid>
      <w:tr w:rsidR="00DA60DB" w:rsidRPr="000C7000" w:rsidTr="00DA60DB">
        <w:tc>
          <w:tcPr>
            <w:tcW w:w="2972" w:type="dxa"/>
            <w:shd w:val="clear" w:color="auto" w:fill="auto"/>
            <w:vAlign w:val="center"/>
          </w:tcPr>
          <w:p w:rsidR="00DA60DB" w:rsidRPr="000C7000" w:rsidRDefault="00DA60DB" w:rsidP="00707FE9">
            <w:pPr>
              <w:spacing w:line="360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课程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60DB" w:rsidRPr="000C7000" w:rsidRDefault="00DA60DB" w:rsidP="00707FE9">
            <w:pPr>
              <w:spacing w:line="360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授课对象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60DB" w:rsidRPr="000C7000" w:rsidRDefault="00DA60DB" w:rsidP="00707FE9">
            <w:pPr>
              <w:spacing w:line="360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学分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60DB" w:rsidRPr="000C7000" w:rsidRDefault="00DA60DB" w:rsidP="00707FE9">
            <w:pPr>
              <w:spacing w:line="360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授课人员</w:t>
            </w:r>
          </w:p>
        </w:tc>
      </w:tr>
      <w:tr w:rsidR="00DA60DB" w:rsidRPr="000C7000" w:rsidTr="00DA60DB">
        <w:trPr>
          <w:trHeight w:val="637"/>
        </w:trPr>
        <w:tc>
          <w:tcPr>
            <w:tcW w:w="2972" w:type="dxa"/>
            <w:shd w:val="clear" w:color="auto" w:fill="auto"/>
            <w:vAlign w:val="center"/>
          </w:tcPr>
          <w:p w:rsidR="00DA60DB" w:rsidRPr="000C7000" w:rsidRDefault="00DA60DB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水运经济</w:t>
            </w:r>
            <w:r>
              <w:rPr>
                <w:rFonts w:ascii="仿宋_GB2312" w:eastAsia="仿宋_GB2312"/>
                <w:color w:val="000000"/>
                <w:sz w:val="22"/>
              </w:rPr>
              <w:t>规划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60DB" w:rsidRPr="000C7000" w:rsidRDefault="00DA60DB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研究生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60DB" w:rsidRPr="000C7000" w:rsidRDefault="00DA60DB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60DB" w:rsidRPr="000C7000" w:rsidRDefault="00DA60DB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封学军</w:t>
            </w:r>
          </w:p>
        </w:tc>
      </w:tr>
      <w:tr w:rsidR="00DA60DB" w:rsidRPr="000C7000" w:rsidTr="00DA60DB">
        <w:trPr>
          <w:trHeight w:hRule="exact" w:val="567"/>
        </w:trPr>
        <w:tc>
          <w:tcPr>
            <w:tcW w:w="2972" w:type="dxa"/>
            <w:shd w:val="clear" w:color="auto" w:fill="auto"/>
            <w:vAlign w:val="center"/>
          </w:tcPr>
          <w:p w:rsidR="00DA60DB" w:rsidRPr="000C7000" w:rsidRDefault="00DA60DB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水运工程</w:t>
            </w:r>
            <w:r>
              <w:rPr>
                <w:rFonts w:ascii="仿宋_GB2312" w:eastAsia="仿宋_GB2312"/>
                <w:color w:val="000000"/>
                <w:sz w:val="22"/>
              </w:rPr>
              <w:t>经济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60DB" w:rsidRPr="000C7000" w:rsidRDefault="00DA60DB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本科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60DB" w:rsidRPr="000C7000" w:rsidRDefault="00DA60DB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</w:t>
            </w:r>
            <w:r>
              <w:rPr>
                <w:rFonts w:ascii="仿宋_GB2312" w:eastAsia="仿宋_GB2312"/>
                <w:color w:val="000000"/>
                <w:sz w:val="22"/>
              </w:rPr>
              <w:t>.5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60DB" w:rsidRPr="000C7000" w:rsidRDefault="00DA60DB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王伟、</w:t>
            </w:r>
            <w:r>
              <w:rPr>
                <w:rFonts w:ascii="仿宋_GB2312" w:eastAsia="仿宋_GB2312"/>
                <w:color w:val="000000"/>
                <w:sz w:val="22"/>
              </w:rPr>
              <w:t>蒋柳鹏</w:t>
            </w:r>
          </w:p>
        </w:tc>
      </w:tr>
      <w:tr w:rsidR="00DA60DB" w:rsidRPr="000C7000" w:rsidTr="00DA60DB">
        <w:trPr>
          <w:trHeight w:hRule="exact" w:val="567"/>
        </w:trPr>
        <w:tc>
          <w:tcPr>
            <w:tcW w:w="2972" w:type="dxa"/>
            <w:shd w:val="clear" w:color="auto" w:fill="auto"/>
            <w:vAlign w:val="center"/>
          </w:tcPr>
          <w:p w:rsidR="00DA60DB" w:rsidRPr="000C7000" w:rsidRDefault="00DA60DB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港口</w:t>
            </w:r>
            <w:r>
              <w:rPr>
                <w:rFonts w:ascii="仿宋_GB2312" w:eastAsia="仿宋_GB2312"/>
                <w:color w:val="000000"/>
                <w:sz w:val="22"/>
              </w:rPr>
              <w:t>物流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概论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60DB" w:rsidRPr="000C7000" w:rsidRDefault="00DA60DB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本科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60DB" w:rsidRPr="000C7000" w:rsidRDefault="00DA60DB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</w:t>
            </w:r>
            <w:r>
              <w:rPr>
                <w:rFonts w:ascii="仿宋_GB2312" w:eastAsia="仿宋_GB2312"/>
                <w:color w:val="000000"/>
                <w:sz w:val="22"/>
              </w:rPr>
              <w:t>.5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60DB" w:rsidRPr="000C7000" w:rsidRDefault="00DA60DB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张艳</w:t>
            </w:r>
            <w:r w:rsidR="006D17FC">
              <w:rPr>
                <w:rFonts w:ascii="仿宋_GB2312" w:eastAsia="仿宋_GB2312" w:hint="eastAsia"/>
                <w:color w:val="000000"/>
                <w:sz w:val="22"/>
              </w:rPr>
              <w:t>、</w:t>
            </w:r>
            <w:r w:rsidR="006D17FC">
              <w:rPr>
                <w:rFonts w:ascii="仿宋_GB2312" w:eastAsia="仿宋_GB2312"/>
                <w:color w:val="000000"/>
                <w:sz w:val="22"/>
              </w:rPr>
              <w:t>蒋柳鹏</w:t>
            </w:r>
          </w:p>
        </w:tc>
      </w:tr>
      <w:tr w:rsidR="00F712B9" w:rsidRPr="000C7000" w:rsidTr="00DA60DB">
        <w:trPr>
          <w:trHeight w:hRule="exact" w:val="567"/>
        </w:trPr>
        <w:tc>
          <w:tcPr>
            <w:tcW w:w="2972" w:type="dxa"/>
            <w:shd w:val="clear" w:color="auto" w:fill="auto"/>
            <w:vAlign w:val="center"/>
          </w:tcPr>
          <w:p w:rsidR="00F712B9" w:rsidRDefault="00F712B9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/>
              </w:rPr>
              <w:t>工程商务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12B9" w:rsidRDefault="00F712B9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本科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12B9" w:rsidRDefault="00F712B9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1.0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712B9" w:rsidRDefault="00F712B9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雷智鹢、</w:t>
            </w:r>
            <w:r>
              <w:rPr>
                <w:rFonts w:ascii="仿宋_GB2312" w:eastAsia="仿宋_GB2312"/>
                <w:color w:val="000000"/>
                <w:sz w:val="22"/>
              </w:rPr>
              <w:t>陈伟</w:t>
            </w:r>
          </w:p>
        </w:tc>
      </w:tr>
      <w:tr w:rsidR="00F712B9" w:rsidRPr="000C7000" w:rsidTr="00DA60DB">
        <w:trPr>
          <w:trHeight w:hRule="exact" w:val="567"/>
        </w:trPr>
        <w:tc>
          <w:tcPr>
            <w:tcW w:w="2972" w:type="dxa"/>
            <w:shd w:val="clear" w:color="auto" w:fill="auto"/>
            <w:vAlign w:val="center"/>
          </w:tcPr>
          <w:p w:rsidR="00F712B9" w:rsidRDefault="00F712B9" w:rsidP="00707FE9">
            <w:pPr>
              <w:jc w:val="center"/>
            </w:pPr>
            <w:r>
              <w:rPr>
                <w:rFonts w:hint="eastAsia"/>
              </w:rPr>
              <w:t>港口航道与海岸工程景观设计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12B9" w:rsidRDefault="00F712B9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本科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12B9" w:rsidRDefault="00F712B9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1.0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712B9" w:rsidRDefault="001104C7" w:rsidP="00707FE9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雷智鹢、</w:t>
            </w:r>
            <w:r>
              <w:rPr>
                <w:rFonts w:ascii="仿宋_GB2312" w:eastAsia="仿宋_GB2312"/>
                <w:color w:val="000000"/>
                <w:sz w:val="22"/>
              </w:rPr>
              <w:t>贺瑞</w:t>
            </w:r>
          </w:p>
        </w:tc>
      </w:tr>
    </w:tbl>
    <w:p w:rsidR="00707FE9" w:rsidRDefault="00707FE9" w:rsidP="00707FE9">
      <w:pPr>
        <w:jc w:val="center"/>
        <w:rPr>
          <w:b/>
          <w:sz w:val="28"/>
        </w:rPr>
      </w:pPr>
    </w:p>
    <w:p w:rsidR="00707FE9" w:rsidRDefault="00707FE9" w:rsidP="00707FE9">
      <w:pPr>
        <w:jc w:val="center"/>
        <w:rPr>
          <w:b/>
          <w:sz w:val="28"/>
        </w:rPr>
      </w:pPr>
    </w:p>
    <w:p w:rsidR="00DA60DB" w:rsidRDefault="00DA60DB" w:rsidP="00861D24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lastRenderedPageBreak/>
        <w:t>（</w:t>
      </w: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）</w:t>
      </w:r>
      <w:r w:rsidR="00C47597">
        <w:rPr>
          <w:rFonts w:hint="eastAsia"/>
          <w:b/>
          <w:sz w:val="28"/>
        </w:rPr>
        <w:t>发表</w:t>
      </w:r>
      <w:r w:rsidR="00C47597">
        <w:rPr>
          <w:b/>
          <w:sz w:val="28"/>
        </w:rPr>
        <w:t>论文</w:t>
      </w:r>
    </w:p>
    <w:tbl>
      <w:tblPr>
        <w:tblW w:w="94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870"/>
        <w:gridCol w:w="709"/>
        <w:gridCol w:w="3685"/>
        <w:gridCol w:w="1843"/>
        <w:gridCol w:w="774"/>
      </w:tblGrid>
      <w:tr w:rsidR="002433E6" w:rsidRPr="00E716CD" w:rsidTr="00105831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2433E6" w:rsidRPr="00E716CD" w:rsidRDefault="002433E6" w:rsidP="00707FE9">
            <w:pPr>
              <w:jc w:val="center"/>
              <w:rPr>
                <w:rFonts w:eastAsia="仿宋"/>
              </w:rPr>
            </w:pPr>
            <w:r w:rsidRPr="00E716CD">
              <w:rPr>
                <w:rFonts w:eastAsia="仿宋" w:hint="eastAsia"/>
              </w:rPr>
              <w:t>序号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2433E6" w:rsidRPr="00E716CD" w:rsidRDefault="002433E6" w:rsidP="00707FE9">
            <w:pPr>
              <w:jc w:val="center"/>
              <w:rPr>
                <w:rFonts w:eastAsia="仿宋"/>
              </w:rPr>
            </w:pPr>
            <w:r w:rsidRPr="00E716CD">
              <w:rPr>
                <w:rFonts w:eastAsia="仿宋" w:hint="eastAsia"/>
              </w:rPr>
              <w:t>作者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33E6" w:rsidRPr="00E716CD" w:rsidRDefault="002433E6" w:rsidP="00707FE9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  <w:r w:rsidRPr="00E716CD">
              <w:rPr>
                <w:rFonts w:eastAsia="仿宋" w:hint="eastAsia"/>
              </w:rPr>
              <w:t>年份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433E6" w:rsidRPr="00E716CD" w:rsidRDefault="002433E6" w:rsidP="00707FE9">
            <w:pPr>
              <w:jc w:val="center"/>
              <w:rPr>
                <w:rFonts w:eastAsia="仿宋"/>
              </w:rPr>
            </w:pPr>
            <w:r w:rsidRPr="00E716CD">
              <w:rPr>
                <w:rFonts w:eastAsia="仿宋" w:hint="eastAsia"/>
              </w:rPr>
              <w:t>题名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33E6" w:rsidRPr="00E716CD" w:rsidRDefault="002433E6" w:rsidP="00707FE9">
            <w:pPr>
              <w:jc w:val="center"/>
              <w:rPr>
                <w:rFonts w:eastAsia="仿宋"/>
              </w:rPr>
            </w:pPr>
            <w:r w:rsidRPr="00E716CD">
              <w:rPr>
                <w:rFonts w:eastAsia="仿宋" w:hint="eastAsia"/>
              </w:rPr>
              <w:t>刊物或会议名称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433E6" w:rsidRPr="00E716CD" w:rsidRDefault="002433E6" w:rsidP="00707FE9">
            <w:pPr>
              <w:jc w:val="center"/>
              <w:rPr>
                <w:rFonts w:eastAsia="仿宋"/>
              </w:rPr>
            </w:pPr>
            <w:r w:rsidRPr="00E716CD">
              <w:rPr>
                <w:rFonts w:eastAsia="仿宋" w:hint="eastAsia"/>
              </w:rPr>
              <w:t>检索</w:t>
            </w:r>
          </w:p>
        </w:tc>
      </w:tr>
      <w:tr w:rsidR="001104C7" w:rsidRPr="00E716CD" w:rsidTr="00105831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104C7" w:rsidRPr="00E716CD" w:rsidRDefault="00A74AF7" w:rsidP="00A74AF7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104C7" w:rsidRPr="00E716CD" w:rsidRDefault="00D13C51" w:rsidP="0072378A">
            <w:pPr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王伟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04C7" w:rsidRPr="00E716CD" w:rsidRDefault="00D13C51" w:rsidP="00A74AF7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2017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04C7" w:rsidRPr="00D13C51" w:rsidRDefault="00D13C51" w:rsidP="0004565D">
            <w:pPr>
              <w:jc w:val="left"/>
              <w:rPr>
                <w:rFonts w:eastAsia="仿宋"/>
              </w:rPr>
            </w:pPr>
            <w:r w:rsidRPr="00660026">
              <w:rPr>
                <w:sz w:val="18"/>
                <w:szCs w:val="18"/>
              </w:rPr>
              <w:t>Optimization of Emergency Material Dispatch from Multiple Depot Locations to Multiple Disaster Sites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C7" w:rsidRPr="00A74AF7" w:rsidRDefault="00D13C51" w:rsidP="00A74AF7">
            <w:pPr>
              <w:jc w:val="center"/>
              <w:rPr>
                <w:sz w:val="18"/>
                <w:szCs w:val="18"/>
              </w:rPr>
            </w:pPr>
            <w:r w:rsidRPr="0004565D">
              <w:rPr>
                <w:sz w:val="18"/>
                <w:szCs w:val="18"/>
              </w:rPr>
              <w:t>Sustainability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D13C51" w:rsidRPr="00660026" w:rsidRDefault="00D13C51" w:rsidP="00A74AF7">
            <w:pPr>
              <w:jc w:val="center"/>
              <w:rPr>
                <w:sz w:val="18"/>
                <w:szCs w:val="18"/>
              </w:rPr>
            </w:pPr>
            <w:r w:rsidRPr="00660026">
              <w:rPr>
                <w:rFonts w:hint="eastAsia"/>
                <w:sz w:val="18"/>
                <w:szCs w:val="18"/>
              </w:rPr>
              <w:t>S</w:t>
            </w:r>
            <w:r w:rsidRPr="00660026">
              <w:rPr>
                <w:sz w:val="18"/>
                <w:szCs w:val="18"/>
              </w:rPr>
              <w:t>SCI</w:t>
            </w:r>
            <w:r w:rsidRPr="00660026">
              <w:rPr>
                <w:rFonts w:hint="eastAsia"/>
                <w:sz w:val="18"/>
                <w:szCs w:val="18"/>
              </w:rPr>
              <w:t>/SCI</w:t>
            </w:r>
          </w:p>
          <w:p w:rsidR="001104C7" w:rsidRPr="00E716CD" w:rsidRDefault="001104C7" w:rsidP="00A74AF7">
            <w:pPr>
              <w:jc w:val="center"/>
              <w:rPr>
                <w:rFonts w:eastAsia="仿宋"/>
              </w:rPr>
            </w:pPr>
          </w:p>
        </w:tc>
      </w:tr>
      <w:tr w:rsidR="001104C7" w:rsidRPr="00E716CD" w:rsidTr="00105831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104C7" w:rsidRDefault="00A74AF7" w:rsidP="00A74AF7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2</w:t>
            </w:r>
          </w:p>
          <w:p w:rsidR="001104C7" w:rsidRPr="00E716CD" w:rsidRDefault="001104C7" w:rsidP="00A74AF7">
            <w:pPr>
              <w:jc w:val="center"/>
              <w:rPr>
                <w:rFonts w:eastAsia="仿宋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1104C7" w:rsidRPr="00E716CD" w:rsidRDefault="001104C7" w:rsidP="0004565D">
            <w:pPr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张艳</w:t>
            </w:r>
            <w:r>
              <w:rPr>
                <w:rFonts w:eastAsia="仿宋"/>
              </w:rPr>
              <w:t>、顾建、王伟、彭宜蔷、吴晓婧、封学军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04C7" w:rsidRPr="00E716CD" w:rsidRDefault="001104C7" w:rsidP="00A74AF7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2017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04C7" w:rsidRPr="0004565D" w:rsidRDefault="001104C7" w:rsidP="0004565D">
            <w:pPr>
              <w:jc w:val="left"/>
              <w:rPr>
                <w:sz w:val="18"/>
                <w:szCs w:val="18"/>
              </w:rPr>
            </w:pPr>
            <w:r w:rsidRPr="0004565D">
              <w:rPr>
                <w:sz w:val="18"/>
                <w:szCs w:val="18"/>
              </w:rPr>
              <w:t>Inland port vessel emissions inventory based on Ship Traffic Emission Assessment Model-Automatic Identification System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C7" w:rsidRPr="0004565D" w:rsidRDefault="001104C7" w:rsidP="00A74AF7">
            <w:pPr>
              <w:jc w:val="center"/>
              <w:rPr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OLE_LINK3"/>
            <w:r w:rsidRPr="0004565D">
              <w:rPr>
                <w:sz w:val="18"/>
                <w:szCs w:val="18"/>
              </w:rPr>
              <w:t>ADVANCES IN MECHANICAL ENGINEERING</w:t>
            </w:r>
            <w:bookmarkEnd w:id="0"/>
            <w:bookmarkEnd w:id="1"/>
            <w:bookmarkEnd w:id="2"/>
          </w:p>
        </w:tc>
        <w:tc>
          <w:tcPr>
            <w:tcW w:w="774" w:type="dxa"/>
            <w:shd w:val="clear" w:color="auto" w:fill="auto"/>
            <w:vAlign w:val="center"/>
          </w:tcPr>
          <w:p w:rsidR="001104C7" w:rsidRDefault="001104C7" w:rsidP="00A74AF7">
            <w:pPr>
              <w:jc w:val="center"/>
            </w:pPr>
            <w:r>
              <w:rPr>
                <w:rFonts w:hint="eastAsia"/>
              </w:rPr>
              <w:t>SCI</w:t>
            </w:r>
          </w:p>
          <w:p w:rsidR="001104C7" w:rsidRPr="00E716CD" w:rsidRDefault="001104C7" w:rsidP="00A74AF7">
            <w:pPr>
              <w:jc w:val="center"/>
              <w:rPr>
                <w:rFonts w:eastAsia="仿宋"/>
              </w:rPr>
            </w:pPr>
          </w:p>
        </w:tc>
      </w:tr>
      <w:tr w:rsidR="001104C7" w:rsidRPr="00E716CD" w:rsidTr="00105831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104C7" w:rsidRDefault="00A74AF7" w:rsidP="00A74AF7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104C7" w:rsidRPr="00E716CD" w:rsidRDefault="001104C7" w:rsidP="0004565D">
            <w:pPr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张艳</w:t>
            </w:r>
            <w:r>
              <w:rPr>
                <w:rFonts w:eastAsia="仿宋"/>
              </w:rPr>
              <w:t>、彭宜蔷、王伟、顾建、吴晓婧、封学军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04C7" w:rsidRPr="00E716CD" w:rsidRDefault="001104C7" w:rsidP="00A74AF7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2017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04C7" w:rsidRPr="0004565D" w:rsidRDefault="001104C7" w:rsidP="0004565D">
            <w:pPr>
              <w:jc w:val="left"/>
              <w:rPr>
                <w:sz w:val="18"/>
                <w:szCs w:val="18"/>
              </w:rPr>
            </w:pPr>
            <w:r w:rsidRPr="0004565D">
              <w:rPr>
                <w:sz w:val="18"/>
                <w:szCs w:val="18"/>
              </w:rPr>
              <w:t>Air emission inventory of container ports' cargo handling equipment with activity-based "bottom-up" method</w:t>
            </w:r>
          </w:p>
          <w:p w:rsidR="001104C7" w:rsidRPr="0004565D" w:rsidRDefault="001104C7" w:rsidP="0004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04C7" w:rsidRPr="0004565D" w:rsidRDefault="001104C7" w:rsidP="00A74AF7">
            <w:pPr>
              <w:jc w:val="center"/>
              <w:rPr>
                <w:sz w:val="18"/>
                <w:szCs w:val="18"/>
              </w:rPr>
            </w:pPr>
            <w:r w:rsidRPr="0004565D">
              <w:rPr>
                <w:sz w:val="18"/>
                <w:szCs w:val="18"/>
              </w:rPr>
              <w:t>ADVANCES IN MECHANICAL ENGINEERING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1104C7" w:rsidRDefault="001104C7" w:rsidP="00A74AF7">
            <w:pPr>
              <w:jc w:val="center"/>
            </w:pPr>
            <w:r>
              <w:rPr>
                <w:rFonts w:hint="eastAsia"/>
              </w:rPr>
              <w:t>SCI</w:t>
            </w:r>
          </w:p>
          <w:p w:rsidR="001104C7" w:rsidRPr="00E716CD" w:rsidRDefault="001104C7" w:rsidP="00A74AF7">
            <w:pPr>
              <w:jc w:val="center"/>
              <w:rPr>
                <w:rFonts w:eastAsia="仿宋"/>
              </w:rPr>
            </w:pPr>
          </w:p>
        </w:tc>
      </w:tr>
      <w:tr w:rsidR="001104C7" w:rsidRPr="00E716CD" w:rsidTr="00105831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104C7" w:rsidRDefault="00A74AF7" w:rsidP="00A74AF7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104C7" w:rsidRPr="00E716CD" w:rsidRDefault="001104C7" w:rsidP="0004565D">
            <w:pPr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蒋柳鹏</w:t>
            </w:r>
            <w:r w:rsidR="00707FE9">
              <w:rPr>
                <w:rFonts w:eastAsia="仿宋" w:hint="eastAsia"/>
              </w:rPr>
              <w:t>、</w:t>
            </w:r>
            <w:r w:rsidR="00707FE9">
              <w:rPr>
                <w:rFonts w:eastAsia="仿宋"/>
              </w:rPr>
              <w:t>陶涛、张铖、蒋鹤、王娇娇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04C7" w:rsidRPr="00E716CD" w:rsidRDefault="001104C7" w:rsidP="00A74AF7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2017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04C7" w:rsidRPr="0004565D" w:rsidRDefault="001104C7" w:rsidP="0004565D">
            <w:pPr>
              <w:jc w:val="left"/>
              <w:rPr>
                <w:sz w:val="18"/>
                <w:szCs w:val="18"/>
              </w:rPr>
            </w:pPr>
            <w:r w:rsidRPr="00D235ED">
              <w:rPr>
                <w:sz w:val="18"/>
                <w:szCs w:val="18"/>
              </w:rPr>
              <w:t>SUMMARY OF THE PORT SHORELINE RESOURCE EVALUATION BASED ON TRIANGULAR FUZZY ANALYTIC HIERARCHY PROCESS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C7" w:rsidRPr="00A74AF7" w:rsidRDefault="001104C7" w:rsidP="00A74AF7">
            <w:pPr>
              <w:snapToGrid w:val="0"/>
              <w:jc w:val="center"/>
              <w:rPr>
                <w:sz w:val="18"/>
                <w:szCs w:val="18"/>
              </w:rPr>
            </w:pPr>
            <w:r w:rsidRPr="00D235ED">
              <w:rPr>
                <w:sz w:val="18"/>
                <w:szCs w:val="18"/>
              </w:rPr>
              <w:t>POLISH MARITIME RESEARCH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1104C7" w:rsidRDefault="001104C7" w:rsidP="00A74AF7">
            <w:pPr>
              <w:jc w:val="center"/>
            </w:pPr>
            <w:r>
              <w:rPr>
                <w:rFonts w:hint="eastAsia"/>
              </w:rPr>
              <w:t>SCI</w:t>
            </w:r>
          </w:p>
          <w:p w:rsidR="001104C7" w:rsidRPr="00E716CD" w:rsidRDefault="001104C7" w:rsidP="00A74AF7">
            <w:pPr>
              <w:jc w:val="center"/>
              <w:rPr>
                <w:rFonts w:eastAsia="仿宋"/>
              </w:rPr>
            </w:pPr>
          </w:p>
        </w:tc>
      </w:tr>
      <w:tr w:rsidR="002433E6" w:rsidRPr="00E716CD" w:rsidTr="00105831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2433E6" w:rsidRPr="00243167" w:rsidRDefault="00A74AF7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5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2433E6" w:rsidRPr="003A25C2" w:rsidRDefault="00D13C51" w:rsidP="0004565D">
            <w:pPr>
              <w:pStyle w:val="HTML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eastAsia="仿宋" w:hint="eastAsia"/>
              </w:rPr>
              <w:t>蒋柳鹏</w:t>
            </w:r>
            <w:r w:rsidR="00707FE9">
              <w:rPr>
                <w:rFonts w:eastAsia="仿宋" w:hint="eastAsia"/>
              </w:rPr>
              <w:t>、</w:t>
            </w:r>
            <w:r w:rsidR="00707FE9">
              <w:rPr>
                <w:rFonts w:eastAsia="仿宋"/>
              </w:rPr>
              <w:t>杨义林、季婕、封学军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33E6" w:rsidRPr="00E716CD" w:rsidRDefault="00D13C51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433E6" w:rsidRPr="0004565D" w:rsidRDefault="00D13C51" w:rsidP="0004565D">
            <w:pPr>
              <w:pStyle w:val="HTML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</w:rPr>
            </w:pPr>
            <w:r w:rsidRPr="0004565D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</w:rPr>
              <w:t>Optimization of Container Transportation on Feeders in a Hub-and-Spoke Shipping Network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33E6" w:rsidRPr="0004565D" w:rsidRDefault="00D13C51" w:rsidP="00A74AF7">
            <w:pPr>
              <w:pStyle w:val="HTML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</w:rPr>
            </w:pPr>
            <w:r w:rsidRPr="0004565D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</w:rPr>
              <w:t>Technical Bulletin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433E6" w:rsidRPr="00E716CD" w:rsidRDefault="00D13C51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EI</w:t>
            </w:r>
          </w:p>
        </w:tc>
      </w:tr>
      <w:tr w:rsidR="001104C7" w:rsidRPr="00E716CD" w:rsidTr="00105831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104C7" w:rsidRPr="00243167" w:rsidRDefault="00A74AF7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104C7" w:rsidRPr="003A25C2" w:rsidRDefault="00D13C51" w:rsidP="0004565D">
            <w:pPr>
              <w:pStyle w:val="HTML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eastAsia="仿宋" w:hint="eastAsia"/>
              </w:rPr>
              <w:t>蒋柳鹏</w:t>
            </w:r>
            <w:r w:rsidR="00707FE9">
              <w:rPr>
                <w:rFonts w:eastAsia="仿宋" w:hint="eastAsia"/>
              </w:rPr>
              <w:t>、杨义林</w:t>
            </w:r>
            <w:r w:rsidR="00707FE9">
              <w:rPr>
                <w:rFonts w:eastAsia="仿宋"/>
              </w:rPr>
              <w:t>、张艳、封学军、季婕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04C7" w:rsidRDefault="00D13C51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04C7" w:rsidRPr="0004565D" w:rsidRDefault="00D13C51" w:rsidP="0004565D">
            <w:pPr>
              <w:pStyle w:val="HTML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</w:rPr>
            </w:pPr>
            <w:r w:rsidRPr="0004565D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</w:rPr>
              <w:t>Vehicle routing model and algorithm study for the network of container transportation with dumping trailers under hard time window constraint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4C7" w:rsidRPr="0004565D" w:rsidRDefault="00D13C51" w:rsidP="00A74AF7">
            <w:pPr>
              <w:pStyle w:val="HTML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</w:rPr>
            </w:pPr>
            <w:r w:rsidRPr="0004565D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</w:rPr>
              <w:t>Lecture Notes in Electrical Engineering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1104C7" w:rsidRDefault="00D13C51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EI</w:t>
            </w:r>
          </w:p>
        </w:tc>
      </w:tr>
      <w:tr w:rsidR="00BA0A10" w:rsidRPr="00E716CD" w:rsidTr="00105831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BA0A10" w:rsidRPr="00BA0A10" w:rsidRDefault="00A74AF7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7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BA0A10" w:rsidRPr="00BA0A10" w:rsidRDefault="00D13C51" w:rsidP="0004565D">
            <w:pPr>
              <w:pStyle w:val="HTML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eastAsia="仿宋" w:hint="eastAsia"/>
              </w:rPr>
              <w:t>蒋柳鹏</w:t>
            </w:r>
            <w:r w:rsidR="00707FE9">
              <w:rPr>
                <w:rFonts w:eastAsia="仿宋" w:hint="eastAsia"/>
              </w:rPr>
              <w:t>、</w:t>
            </w:r>
            <w:r w:rsidR="00707FE9">
              <w:rPr>
                <w:rFonts w:eastAsia="仿宋"/>
              </w:rPr>
              <w:t>张铖、蒋鹤、王娇娇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0A10" w:rsidRPr="00BA0A10" w:rsidRDefault="00D13C51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A0A10" w:rsidRPr="0004565D" w:rsidRDefault="00D13C51" w:rsidP="0004565D">
            <w:pPr>
              <w:pStyle w:val="HTML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</w:rPr>
            </w:pPr>
            <w:r w:rsidRPr="0004565D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</w:rPr>
              <w:t>A method of distinguishing core and non-core competitiveness of port group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0A10" w:rsidRPr="0004565D" w:rsidRDefault="00D13C51" w:rsidP="00A74AF7">
            <w:pPr>
              <w:pStyle w:val="HTML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</w:rPr>
            </w:pPr>
            <w:r w:rsidRPr="0004565D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</w:rPr>
              <w:t>Technical Bulletin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A0A10" w:rsidRPr="00BA0A10" w:rsidRDefault="00D13C51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EI</w:t>
            </w:r>
          </w:p>
        </w:tc>
      </w:tr>
      <w:tr w:rsidR="00D13C51" w:rsidRPr="00E716CD" w:rsidTr="00105831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D13C51" w:rsidRPr="00BA0A10" w:rsidRDefault="00A74AF7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8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13C51" w:rsidRDefault="00A74AF7" w:rsidP="0004565D">
            <w:pPr>
              <w:pStyle w:val="HTML"/>
              <w:rPr>
                <w:rFonts w:eastAsia="仿宋"/>
              </w:rPr>
            </w:pPr>
            <w:r w:rsidRPr="00A74AF7">
              <w:rPr>
                <w:rFonts w:eastAsia="仿宋" w:hint="eastAsia"/>
              </w:rPr>
              <w:t>顾建、王伟</w:t>
            </w:r>
            <w:r w:rsidRPr="00A74AF7">
              <w:rPr>
                <w:rFonts w:eastAsia="仿宋" w:hint="eastAsia"/>
              </w:rPr>
              <w:t>*</w:t>
            </w:r>
            <w:r w:rsidRPr="00A74AF7">
              <w:rPr>
                <w:rFonts w:eastAsia="仿宋" w:hint="eastAsia"/>
              </w:rPr>
              <w:t>、彭宜蔷、吴晓婧、封学军、张艳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C51" w:rsidRDefault="00D13C51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13C51" w:rsidRPr="0004565D" w:rsidRDefault="00D13C51" w:rsidP="0004565D">
            <w:pPr>
              <w:pStyle w:val="HTML"/>
              <w:rPr>
                <w:rFonts w:cs="宋体"/>
                <w:snapToGrid w:val="0"/>
              </w:rPr>
            </w:pPr>
            <w:r w:rsidRPr="0004565D">
              <w:rPr>
                <w:rFonts w:cs="宋体"/>
                <w:snapToGrid w:val="0"/>
              </w:rPr>
              <w:t>基于</w:t>
            </w:r>
            <w:r w:rsidRPr="0004565D">
              <w:rPr>
                <w:rFonts w:cs="宋体"/>
                <w:snapToGrid w:val="0"/>
              </w:rPr>
              <w:t>STEAM</w:t>
            </w:r>
            <w:r w:rsidRPr="0004565D">
              <w:rPr>
                <w:rFonts w:cs="宋体"/>
                <w:snapToGrid w:val="0"/>
              </w:rPr>
              <w:t>的靠港船舶大气污染物排放清单研究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3C51" w:rsidRPr="0004565D" w:rsidRDefault="00D13C51" w:rsidP="00A74AF7">
            <w:pPr>
              <w:pStyle w:val="HTML"/>
              <w:jc w:val="center"/>
              <w:rPr>
                <w:rFonts w:cs="宋体"/>
                <w:snapToGrid w:val="0"/>
              </w:rPr>
            </w:pPr>
            <w:r w:rsidRPr="0004565D">
              <w:rPr>
                <w:rFonts w:cs="宋体"/>
                <w:snapToGrid w:val="0"/>
              </w:rPr>
              <w:t>安全与环境学报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D13C51" w:rsidRPr="0004565D" w:rsidRDefault="00D13C51" w:rsidP="00A74AF7">
            <w:pPr>
              <w:pStyle w:val="HTML"/>
              <w:jc w:val="center"/>
              <w:rPr>
                <w:rFonts w:cs="宋体"/>
                <w:snapToGrid w:val="0"/>
              </w:rPr>
            </w:pPr>
            <w:r w:rsidRPr="0004565D">
              <w:rPr>
                <w:rFonts w:cs="宋体" w:hint="eastAsia"/>
                <w:snapToGrid w:val="0"/>
              </w:rPr>
              <w:t>中信所</w:t>
            </w:r>
          </w:p>
        </w:tc>
      </w:tr>
      <w:tr w:rsidR="00CE265C" w:rsidRPr="00E716CD" w:rsidTr="00105831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E265C" w:rsidRPr="00BA0A10" w:rsidRDefault="00A74AF7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9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CE265C" w:rsidRPr="00BA0A10" w:rsidRDefault="00A74AF7" w:rsidP="0004565D">
            <w:pPr>
              <w:pStyle w:val="HTML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金鑫</w:t>
            </w: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、</w:t>
            </w:r>
            <w:r w:rsidR="006F0CFD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封学军</w:t>
            </w: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张艳</w:t>
            </w: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蒋柳鹏、杨义林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265C" w:rsidRPr="00BA0A10" w:rsidRDefault="006F0CFD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E265C" w:rsidRPr="0004565D" w:rsidRDefault="00D13C51" w:rsidP="0004565D">
            <w:pPr>
              <w:pStyle w:val="HTML"/>
              <w:rPr>
                <w:rFonts w:cs="宋体"/>
                <w:snapToGrid w:val="0"/>
              </w:rPr>
            </w:pPr>
            <w:r w:rsidRPr="00175BEE">
              <w:rPr>
                <w:rFonts w:cs="宋体" w:hint="eastAsia"/>
                <w:snapToGrid w:val="0"/>
              </w:rPr>
              <w:t>原油接卸港区通过能力提升研究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265C" w:rsidRPr="0004565D" w:rsidRDefault="00D13C51" w:rsidP="00A74AF7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河海大学</w:t>
            </w: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学报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CE265C" w:rsidRPr="0004565D" w:rsidRDefault="006F0CFD" w:rsidP="00A74AF7">
            <w:pPr>
              <w:pStyle w:val="HTML"/>
              <w:jc w:val="center"/>
              <w:rPr>
                <w:rFonts w:cs="宋体"/>
                <w:snapToGrid w:val="0"/>
              </w:rPr>
            </w:pPr>
            <w:r w:rsidRPr="0004565D">
              <w:rPr>
                <w:rFonts w:cs="宋体" w:hint="eastAsia"/>
                <w:snapToGrid w:val="0"/>
              </w:rPr>
              <w:t>中信所</w:t>
            </w:r>
          </w:p>
        </w:tc>
      </w:tr>
      <w:tr w:rsidR="00BA0A10" w:rsidRPr="00E716CD" w:rsidTr="00105831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BA0A10" w:rsidRPr="00BA0A10" w:rsidRDefault="00A74AF7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10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BA0A10" w:rsidRPr="00BA0A10" w:rsidRDefault="00A74AF7" w:rsidP="0004565D">
            <w:pPr>
              <w:pStyle w:val="HTML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胡文缤、</w:t>
            </w:r>
            <w:r w:rsidR="006F0CFD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封学军</w:t>
            </w: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张艳、蒋柳鹏、张铖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0A10" w:rsidRPr="00BA0A10" w:rsidRDefault="006F0CFD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A0A10" w:rsidRPr="00707FE9" w:rsidRDefault="00D13C51" w:rsidP="0004565D">
            <w:pPr>
              <w:pStyle w:val="HTML"/>
              <w:rPr>
                <w:rFonts w:cs="宋体"/>
                <w:snapToGrid w:val="0"/>
              </w:rPr>
            </w:pPr>
            <w:r w:rsidRPr="00175BEE">
              <w:rPr>
                <w:rFonts w:cs="宋体" w:hint="eastAsia"/>
                <w:snapToGrid w:val="0"/>
              </w:rPr>
              <w:t>无水港海港系统集装箱运输网络优化模型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0A10" w:rsidRPr="00A74AF7" w:rsidRDefault="00D13C51" w:rsidP="0004565D">
            <w:pPr>
              <w:pStyle w:val="HTML"/>
              <w:rPr>
                <w:rFonts w:cs="宋体"/>
                <w:snapToGrid w:val="0"/>
              </w:rPr>
            </w:pPr>
            <w:r w:rsidRPr="00175BEE">
              <w:rPr>
                <w:rFonts w:cs="宋体" w:hint="eastAsia"/>
                <w:snapToGrid w:val="0"/>
              </w:rPr>
              <w:t>华东交通</w:t>
            </w:r>
            <w:r w:rsidRPr="00175BEE">
              <w:rPr>
                <w:rFonts w:cs="宋体"/>
                <w:snapToGrid w:val="0"/>
              </w:rPr>
              <w:t>大学学报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A0A10" w:rsidRPr="0004565D" w:rsidRDefault="006F0CFD" w:rsidP="0004565D">
            <w:pPr>
              <w:pStyle w:val="HTML"/>
              <w:rPr>
                <w:rFonts w:cs="宋体"/>
                <w:snapToGrid w:val="0"/>
              </w:rPr>
            </w:pPr>
            <w:r w:rsidRPr="0004565D">
              <w:rPr>
                <w:rFonts w:cs="宋体" w:hint="eastAsia"/>
                <w:snapToGrid w:val="0"/>
              </w:rPr>
              <w:t>核心</w:t>
            </w:r>
          </w:p>
        </w:tc>
      </w:tr>
      <w:tr w:rsidR="006D17FC" w:rsidRPr="00E716CD" w:rsidTr="00105831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D17FC" w:rsidRDefault="00A74AF7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11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6D17FC" w:rsidRPr="00BA0A10" w:rsidRDefault="00A74AF7" w:rsidP="0004565D">
            <w:pPr>
              <w:pStyle w:val="HTML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彭宜蔷</w:t>
            </w: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、</w:t>
            </w:r>
            <w:r w:rsidR="006F0CFD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封学军</w:t>
            </w: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顾建、吴晓婧、王伟、张艳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17FC" w:rsidRDefault="006F0CFD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D17FC" w:rsidRPr="00707FE9" w:rsidRDefault="00D13C51" w:rsidP="0004565D">
            <w:pPr>
              <w:pStyle w:val="HTML"/>
              <w:rPr>
                <w:rFonts w:cs="宋体"/>
                <w:snapToGrid w:val="0"/>
              </w:rPr>
            </w:pPr>
            <w:r w:rsidRPr="008C17AD">
              <w:rPr>
                <w:rFonts w:cs="宋体"/>
                <w:snapToGrid w:val="0"/>
              </w:rPr>
              <w:t>基于发动机活动的集装箱港作机械排放清单研究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17FC" w:rsidRPr="00A74AF7" w:rsidRDefault="00D13C51" w:rsidP="0004565D">
            <w:pPr>
              <w:pStyle w:val="HTML"/>
              <w:rPr>
                <w:rFonts w:cs="宋体"/>
                <w:snapToGrid w:val="0"/>
              </w:rPr>
            </w:pPr>
            <w:r w:rsidRPr="008C17AD">
              <w:rPr>
                <w:rFonts w:cs="宋体"/>
                <w:snapToGrid w:val="0"/>
              </w:rPr>
              <w:t>安全与环境学报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D17FC" w:rsidRPr="0004565D" w:rsidRDefault="006F0CFD" w:rsidP="0004565D">
            <w:pPr>
              <w:pStyle w:val="HTML"/>
              <w:rPr>
                <w:rFonts w:cs="宋体"/>
                <w:snapToGrid w:val="0"/>
              </w:rPr>
            </w:pPr>
            <w:r w:rsidRPr="0004565D">
              <w:rPr>
                <w:rFonts w:cs="宋体" w:hint="eastAsia"/>
                <w:snapToGrid w:val="0"/>
              </w:rPr>
              <w:t>中信所</w:t>
            </w:r>
          </w:p>
        </w:tc>
      </w:tr>
      <w:tr w:rsidR="006D17FC" w:rsidRPr="00E716CD" w:rsidTr="00105831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D17FC" w:rsidRDefault="00A74AF7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lastRenderedPageBreak/>
              <w:t>12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6D17FC" w:rsidRPr="00BA0A10" w:rsidRDefault="00861D24" w:rsidP="0004565D">
            <w:pPr>
              <w:pStyle w:val="HTML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吴晓婧</w:t>
            </w: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、</w:t>
            </w:r>
            <w:r w:rsidR="006F0CFD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封学军</w:t>
            </w: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王伟、顾建、彭宜蔷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17FC" w:rsidRDefault="006F0CFD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D17FC" w:rsidRPr="00707FE9" w:rsidRDefault="00D13C51" w:rsidP="0004565D">
            <w:pPr>
              <w:pStyle w:val="HTML"/>
              <w:rPr>
                <w:rFonts w:cs="宋体"/>
                <w:snapToGrid w:val="0"/>
              </w:rPr>
            </w:pPr>
            <w:r w:rsidRPr="00175BEE">
              <w:rPr>
                <w:rFonts w:cs="宋体"/>
                <w:snapToGrid w:val="0"/>
              </w:rPr>
              <w:t>基于活动量的疏港卡车大气污染物排放研究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17FC" w:rsidRPr="00A74AF7" w:rsidRDefault="0032342F" w:rsidP="0004565D">
            <w:pPr>
              <w:pStyle w:val="HTML"/>
              <w:rPr>
                <w:rFonts w:cs="宋体"/>
                <w:snapToGrid w:val="0"/>
              </w:rPr>
            </w:pPr>
            <w:hyperlink r:id="rId7" w:tgtFrame="_blank" w:tooltip="紫色刊名为" w:history="1">
              <w:r w:rsidR="00D13C51" w:rsidRPr="00175BEE">
                <w:rPr>
                  <w:rFonts w:cs="宋体"/>
                  <w:snapToGrid w:val="0"/>
                </w:rPr>
                <w:t>环境科学与技术</w:t>
              </w:r>
            </w:hyperlink>
          </w:p>
        </w:tc>
        <w:tc>
          <w:tcPr>
            <w:tcW w:w="774" w:type="dxa"/>
            <w:shd w:val="clear" w:color="auto" w:fill="auto"/>
            <w:vAlign w:val="center"/>
          </w:tcPr>
          <w:p w:rsidR="006D17FC" w:rsidRPr="0004565D" w:rsidRDefault="006F0CFD" w:rsidP="0004565D">
            <w:pPr>
              <w:pStyle w:val="HTML"/>
              <w:rPr>
                <w:rFonts w:cs="宋体"/>
                <w:snapToGrid w:val="0"/>
              </w:rPr>
            </w:pPr>
            <w:r w:rsidRPr="0004565D">
              <w:rPr>
                <w:rFonts w:cs="宋体" w:hint="eastAsia"/>
                <w:snapToGrid w:val="0"/>
              </w:rPr>
              <w:t>中信所</w:t>
            </w:r>
          </w:p>
        </w:tc>
      </w:tr>
      <w:tr w:rsidR="00BA0A10" w:rsidRPr="00E716CD" w:rsidTr="00105831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BA0A10" w:rsidRDefault="00A74AF7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13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BA0A10" w:rsidRDefault="006F0CFD" w:rsidP="0004565D">
            <w:pPr>
              <w:pStyle w:val="HTML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封学军</w:t>
            </w:r>
            <w:r w:rsidR="00861D24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、</w:t>
            </w:r>
            <w:r w:rsidR="00861D24">
              <w:rPr>
                <w:rFonts w:ascii="Times New Roman" w:eastAsia="仿宋" w:hAnsi="Times New Roman" w:cs="Times New Roman"/>
                <w:kern w:val="2"/>
                <w:szCs w:val="24"/>
              </w:rPr>
              <w:t>季婕、蒋柳鹏、杨义林、王娇娇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0A10" w:rsidRDefault="006F0CFD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A0A10" w:rsidRPr="00707FE9" w:rsidRDefault="0032342F" w:rsidP="0004565D">
            <w:pPr>
              <w:pStyle w:val="HTML"/>
              <w:rPr>
                <w:rFonts w:cs="宋体"/>
                <w:snapToGrid w:val="0"/>
              </w:rPr>
            </w:pPr>
            <w:hyperlink r:id="rId8" w:tgtFrame="_blank" w:history="1">
              <w:r w:rsidR="00D13C51" w:rsidRPr="00175BEE">
                <w:rPr>
                  <w:rFonts w:cs="宋体" w:hint="eastAsia"/>
                  <w:snapToGrid w:val="0"/>
                </w:rPr>
                <w:t>临港产业空间布局模型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:rsidR="00BA0A10" w:rsidRPr="00707FE9" w:rsidRDefault="00D13C51" w:rsidP="0004565D">
            <w:pPr>
              <w:pStyle w:val="HTML"/>
              <w:rPr>
                <w:rFonts w:cs="宋体"/>
                <w:snapToGrid w:val="0"/>
              </w:rPr>
            </w:pPr>
            <w:r w:rsidRPr="00175BEE">
              <w:rPr>
                <w:rFonts w:cs="宋体" w:hint="eastAsia"/>
                <w:snapToGrid w:val="0"/>
              </w:rPr>
              <w:t>河海大学</w:t>
            </w:r>
            <w:r w:rsidRPr="00175BEE">
              <w:rPr>
                <w:rFonts w:cs="宋体"/>
                <w:snapToGrid w:val="0"/>
              </w:rPr>
              <w:t>学报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A0A10" w:rsidRPr="0004565D" w:rsidRDefault="006F0CFD" w:rsidP="0004565D">
            <w:pPr>
              <w:pStyle w:val="HTML"/>
              <w:rPr>
                <w:rFonts w:cs="宋体"/>
                <w:snapToGrid w:val="0"/>
              </w:rPr>
            </w:pPr>
            <w:r w:rsidRPr="0004565D">
              <w:rPr>
                <w:rFonts w:cs="宋体" w:hint="eastAsia"/>
                <w:snapToGrid w:val="0"/>
              </w:rPr>
              <w:t>中信所</w:t>
            </w:r>
          </w:p>
        </w:tc>
      </w:tr>
      <w:tr w:rsidR="00D13C51" w:rsidRPr="00E716CD" w:rsidTr="00105831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D13C51" w:rsidRDefault="00A74AF7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14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13C51" w:rsidRDefault="006F0CFD" w:rsidP="0004565D">
            <w:pPr>
              <w:pStyle w:val="HTML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封学军</w:t>
            </w:r>
            <w:r w:rsidR="00861D24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、</w:t>
            </w:r>
            <w:r w:rsidR="00861D24">
              <w:rPr>
                <w:rFonts w:ascii="Times New Roman" w:eastAsia="仿宋" w:hAnsi="Times New Roman" w:cs="Times New Roman"/>
                <w:kern w:val="2"/>
                <w:szCs w:val="24"/>
              </w:rPr>
              <w:t>杨义林、蒋柳鹏、季婕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C51" w:rsidRDefault="006F0CFD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2016.12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13C51" w:rsidRPr="00175BEE" w:rsidRDefault="0032342F" w:rsidP="0004565D">
            <w:pPr>
              <w:pStyle w:val="HTML"/>
              <w:rPr>
                <w:rFonts w:cs="宋体"/>
                <w:snapToGrid w:val="0"/>
              </w:rPr>
            </w:pPr>
            <w:hyperlink r:id="rId9" w:tgtFrame="_blank" w:history="1">
              <w:r w:rsidR="00D13C51" w:rsidRPr="00175BEE">
                <w:rPr>
                  <w:rFonts w:cs="宋体" w:hint="eastAsia"/>
                  <w:snapToGrid w:val="0"/>
                </w:rPr>
                <w:t>硬时间窗约束下集装箱甩挂运输网络的车辆路径问题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:rsidR="00D13C51" w:rsidRPr="0004565D" w:rsidRDefault="0032342F" w:rsidP="0004565D">
            <w:pPr>
              <w:pStyle w:val="HTML"/>
              <w:rPr>
                <w:rFonts w:cs="宋体"/>
                <w:snapToGrid w:val="0"/>
              </w:rPr>
            </w:pPr>
            <w:hyperlink r:id="rId10" w:tgtFrame="_blank" w:history="1">
              <w:r w:rsidR="00D13C51" w:rsidRPr="00175BEE">
                <w:rPr>
                  <w:rFonts w:cs="宋体"/>
                  <w:snapToGrid w:val="0"/>
                </w:rPr>
                <w:t>长沙理工大学学报</w:t>
              </w:r>
              <w:r w:rsidR="00D13C51" w:rsidRPr="00175BEE">
                <w:rPr>
                  <w:rFonts w:cs="宋体"/>
                  <w:snapToGrid w:val="0"/>
                </w:rPr>
                <w:t>(</w:t>
              </w:r>
              <w:r w:rsidR="00D13C51" w:rsidRPr="00175BEE">
                <w:rPr>
                  <w:rFonts w:cs="宋体"/>
                  <w:snapToGrid w:val="0"/>
                </w:rPr>
                <w:t>自然科学版</w:t>
              </w:r>
              <w:r w:rsidR="00D13C51" w:rsidRPr="00175BEE">
                <w:rPr>
                  <w:rFonts w:cs="宋体"/>
                  <w:snapToGrid w:val="0"/>
                </w:rPr>
                <w:t>)</w:t>
              </w:r>
            </w:hyperlink>
          </w:p>
        </w:tc>
        <w:tc>
          <w:tcPr>
            <w:tcW w:w="774" w:type="dxa"/>
            <w:shd w:val="clear" w:color="auto" w:fill="auto"/>
            <w:vAlign w:val="center"/>
          </w:tcPr>
          <w:p w:rsidR="00D13C51" w:rsidRPr="0004565D" w:rsidRDefault="006F0CFD" w:rsidP="0004565D">
            <w:pPr>
              <w:pStyle w:val="HTML"/>
              <w:rPr>
                <w:rFonts w:cs="宋体"/>
                <w:snapToGrid w:val="0"/>
              </w:rPr>
            </w:pPr>
            <w:r w:rsidRPr="0004565D">
              <w:rPr>
                <w:rFonts w:cs="宋体" w:hint="eastAsia"/>
                <w:snapToGrid w:val="0"/>
              </w:rPr>
              <w:t>中信所</w:t>
            </w:r>
          </w:p>
        </w:tc>
      </w:tr>
      <w:tr w:rsidR="00BA0A10" w:rsidRPr="00E716CD" w:rsidTr="00105831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BA0A10" w:rsidRDefault="00A74AF7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15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BA0A10" w:rsidRPr="00BA0A10" w:rsidRDefault="006F0CFD" w:rsidP="0004565D">
            <w:pPr>
              <w:pStyle w:val="HTML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张艳</w:t>
            </w:r>
            <w:r w:rsidR="00A74AF7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、</w:t>
            </w:r>
            <w:r w:rsidR="00A74AF7">
              <w:rPr>
                <w:rFonts w:ascii="Times New Roman" w:eastAsia="仿宋" w:hAnsi="Times New Roman" w:cs="Times New Roman"/>
                <w:kern w:val="2"/>
                <w:szCs w:val="24"/>
              </w:rPr>
              <w:t>王伟、蒋柳鹏、封学军、顾建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0A10" w:rsidRDefault="006F0CFD" w:rsidP="00A74AF7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A0A10" w:rsidRPr="0004565D" w:rsidRDefault="006F0CFD" w:rsidP="0004565D">
            <w:pPr>
              <w:pStyle w:val="HTML"/>
              <w:rPr>
                <w:rFonts w:cs="宋体"/>
                <w:snapToGrid w:val="0"/>
              </w:rPr>
            </w:pPr>
            <w:r>
              <w:rPr>
                <w:rFonts w:cs="宋体"/>
                <w:snapToGrid w:val="0"/>
              </w:rPr>
              <w:t>内河集装箱港区大气污染物排放清单研究及减排路径探索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0A10" w:rsidRPr="0004565D" w:rsidRDefault="006F0CFD" w:rsidP="00A74AF7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中国科技成果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A0A10" w:rsidRPr="0004565D" w:rsidRDefault="006F0CFD" w:rsidP="00A74AF7">
            <w:pPr>
              <w:pStyle w:val="HTML"/>
              <w:jc w:val="center"/>
              <w:rPr>
                <w:rFonts w:cs="宋体"/>
                <w:snapToGrid w:val="0"/>
              </w:rPr>
            </w:pPr>
            <w:r w:rsidRPr="0004565D">
              <w:rPr>
                <w:rFonts w:cs="宋体" w:hint="eastAsia"/>
                <w:snapToGrid w:val="0"/>
              </w:rPr>
              <w:t>核心</w:t>
            </w:r>
          </w:p>
        </w:tc>
      </w:tr>
    </w:tbl>
    <w:p w:rsidR="00BA0A10" w:rsidRDefault="00BA0A10" w:rsidP="00861D24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b/>
          <w:sz w:val="28"/>
        </w:rPr>
        <w:t>3</w:t>
      </w:r>
      <w:r>
        <w:rPr>
          <w:rFonts w:hint="eastAsia"/>
          <w:b/>
          <w:sz w:val="28"/>
        </w:rPr>
        <w:t>）</w:t>
      </w:r>
      <w:r w:rsidR="00241D4B">
        <w:rPr>
          <w:rFonts w:hint="eastAsia"/>
          <w:b/>
          <w:sz w:val="28"/>
        </w:rPr>
        <w:t>申报</w:t>
      </w:r>
      <w:r w:rsidR="00241D4B">
        <w:rPr>
          <w:b/>
          <w:sz w:val="28"/>
        </w:rPr>
        <w:t>专利</w:t>
      </w:r>
    </w:p>
    <w:tbl>
      <w:tblPr>
        <w:tblW w:w="89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2195"/>
        <w:gridCol w:w="2693"/>
        <w:gridCol w:w="1843"/>
        <w:gridCol w:w="1418"/>
      </w:tblGrid>
      <w:tr w:rsidR="00241D4B" w:rsidRPr="00E716CD" w:rsidTr="0004565D">
        <w:trPr>
          <w:jc w:val="center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41D4B" w:rsidRPr="00E716CD" w:rsidRDefault="00241D4B" w:rsidP="00241D4B">
            <w:pPr>
              <w:jc w:val="center"/>
              <w:rPr>
                <w:rFonts w:ascii="仿宋" w:eastAsia="仿宋" w:hAnsi="仿宋"/>
              </w:rPr>
            </w:pPr>
            <w:r w:rsidRPr="00E716CD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21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41D4B" w:rsidRPr="00E716CD" w:rsidRDefault="00241D4B" w:rsidP="00241D4B">
            <w:pPr>
              <w:jc w:val="center"/>
              <w:rPr>
                <w:rFonts w:ascii="仿宋" w:eastAsia="仿宋" w:hAnsi="仿宋"/>
              </w:rPr>
            </w:pPr>
            <w:r w:rsidRPr="00E716CD">
              <w:rPr>
                <w:rFonts w:ascii="仿宋" w:eastAsia="仿宋" w:hAnsi="仿宋" w:hint="eastAsia"/>
              </w:rPr>
              <w:t>作者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41D4B" w:rsidRPr="00E716CD" w:rsidRDefault="00241D4B" w:rsidP="00241D4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名称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41D4B" w:rsidRPr="00E716CD" w:rsidRDefault="00241D4B" w:rsidP="00241D4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申请号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41D4B" w:rsidRPr="00E716CD" w:rsidRDefault="00241D4B" w:rsidP="00241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  <w:r w:rsidRPr="00E716CD">
              <w:rPr>
                <w:rFonts w:ascii="仿宋" w:eastAsia="仿宋" w:hAnsi="仿宋" w:hint="eastAsia"/>
              </w:rPr>
              <w:t>年份</w:t>
            </w:r>
          </w:p>
        </w:tc>
      </w:tr>
      <w:tr w:rsidR="00241D4B" w:rsidRPr="0004565D" w:rsidTr="00016924">
        <w:trPr>
          <w:jc w:val="center"/>
        </w:trPr>
        <w:tc>
          <w:tcPr>
            <w:tcW w:w="7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E716CD" w:rsidRDefault="00241D4B" w:rsidP="00241D4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2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04565D">
            <w:pPr>
              <w:pStyle w:val="HTML"/>
              <w:rPr>
                <w:rFonts w:cs="宋体"/>
                <w:snapToGrid w:val="0"/>
              </w:rPr>
            </w:pPr>
            <w:r w:rsidRPr="0004565D">
              <w:rPr>
                <w:rFonts w:cs="宋体" w:hint="eastAsia"/>
                <w:snapToGrid w:val="0"/>
              </w:rPr>
              <w:t>蒋柳鹏、</w:t>
            </w:r>
            <w:r w:rsidRPr="0004565D">
              <w:rPr>
                <w:rFonts w:cs="宋体"/>
                <w:snapToGrid w:val="0"/>
              </w:rPr>
              <w:t>张铖、杨义林、季婕、蒋鹤、陆玉华、王娇娇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04565D">
            <w:pPr>
              <w:pStyle w:val="HTML"/>
              <w:rPr>
                <w:rFonts w:cs="宋体"/>
                <w:snapToGrid w:val="0"/>
              </w:rPr>
            </w:pPr>
            <w:r w:rsidRPr="0004565D">
              <w:rPr>
                <w:rFonts w:cs="宋体" w:hint="eastAsia"/>
                <w:snapToGrid w:val="0"/>
              </w:rPr>
              <w:t>一种基于</w:t>
            </w:r>
            <w:r w:rsidRPr="0004565D">
              <w:rPr>
                <w:rFonts w:cs="宋体" w:hint="eastAsia"/>
                <w:snapToGrid w:val="0"/>
              </w:rPr>
              <w:t>BA</w:t>
            </w:r>
            <w:r w:rsidRPr="0004565D">
              <w:rPr>
                <w:rFonts w:cs="宋体" w:hint="eastAsia"/>
                <w:snapToGrid w:val="0"/>
              </w:rPr>
              <w:t>无标度网络理论的集装箱班轮航线优化方法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E716CD" w:rsidRDefault="00241D4B" w:rsidP="0004565D">
            <w:pPr>
              <w:jc w:val="left"/>
              <w:rPr>
                <w:rFonts w:ascii="仿宋" w:eastAsia="仿宋" w:hAnsi="仿宋"/>
              </w:rPr>
            </w:pPr>
            <w:r w:rsidRPr="0004565D">
              <w:rPr>
                <w:rFonts w:ascii="仿宋" w:eastAsia="仿宋" w:hAnsi="仿宋"/>
              </w:rPr>
              <w:t>201710623582.2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E716CD" w:rsidRDefault="00241D4B" w:rsidP="00241D4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201</w:t>
            </w:r>
            <w:r>
              <w:rPr>
                <w:rFonts w:ascii="仿宋" w:eastAsia="仿宋" w:hAnsi="仿宋"/>
              </w:rPr>
              <w:t>7</w:t>
            </w:r>
          </w:p>
        </w:tc>
      </w:tr>
      <w:tr w:rsidR="00241D4B" w:rsidRPr="0004565D" w:rsidTr="00016924">
        <w:trPr>
          <w:jc w:val="center"/>
        </w:trPr>
        <w:tc>
          <w:tcPr>
            <w:tcW w:w="7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Default="00A74AF7" w:rsidP="00241D4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2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04565D">
            <w:pPr>
              <w:pStyle w:val="HTML"/>
              <w:rPr>
                <w:rFonts w:cs="宋体"/>
                <w:snapToGrid w:val="0"/>
              </w:rPr>
            </w:pPr>
            <w:r w:rsidRPr="0004565D">
              <w:rPr>
                <w:rFonts w:cs="宋体" w:hint="eastAsia"/>
                <w:snapToGrid w:val="0"/>
              </w:rPr>
              <w:t>蒋柳鹏、</w:t>
            </w:r>
            <w:r w:rsidRPr="0004565D">
              <w:rPr>
                <w:rFonts w:cs="宋体"/>
                <w:snapToGrid w:val="0"/>
              </w:rPr>
              <w:t>杨义林、季婕、蒋鹤、王娇娇、陈立</w:t>
            </w:r>
            <w:r w:rsidRPr="0004565D">
              <w:rPr>
                <w:rFonts w:cs="宋体" w:hint="eastAsia"/>
                <w:snapToGrid w:val="0"/>
              </w:rPr>
              <w:t>玲</w:t>
            </w:r>
            <w:r w:rsidRPr="0004565D">
              <w:rPr>
                <w:rFonts w:cs="宋体"/>
                <w:snapToGrid w:val="0"/>
              </w:rPr>
              <w:t>、</w:t>
            </w:r>
            <w:r w:rsidRPr="0004565D">
              <w:rPr>
                <w:rFonts w:cs="宋体" w:hint="eastAsia"/>
                <w:snapToGrid w:val="0"/>
              </w:rPr>
              <w:t>丁</w:t>
            </w:r>
            <w:r w:rsidRPr="0004565D">
              <w:rPr>
                <w:rFonts w:cs="宋体"/>
                <w:snapToGrid w:val="0"/>
              </w:rPr>
              <w:t>之仪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04565D">
            <w:pPr>
              <w:pStyle w:val="HTML"/>
              <w:rPr>
                <w:rFonts w:cs="宋体"/>
                <w:snapToGrid w:val="0"/>
              </w:rPr>
            </w:pPr>
            <w:r w:rsidRPr="0004565D">
              <w:rPr>
                <w:rFonts w:cs="宋体" w:hint="eastAsia"/>
                <w:snapToGrid w:val="0"/>
              </w:rPr>
              <w:t>一种</w:t>
            </w:r>
            <w:r w:rsidRPr="0004565D">
              <w:rPr>
                <w:rFonts w:cs="宋体" w:hint="eastAsia"/>
                <w:snapToGrid w:val="0"/>
              </w:rPr>
              <w:t>Hub-spoke</w:t>
            </w:r>
            <w:r w:rsidRPr="0004565D">
              <w:rPr>
                <w:rFonts w:cs="宋体" w:hint="eastAsia"/>
                <w:snapToGrid w:val="0"/>
              </w:rPr>
              <w:t>模式下港口集装箱班轮支线网络优化方法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602C2A" w:rsidRDefault="00241D4B" w:rsidP="0004565D">
            <w:pPr>
              <w:jc w:val="left"/>
              <w:rPr>
                <w:rFonts w:ascii="仿宋" w:eastAsia="仿宋" w:hAnsi="仿宋"/>
              </w:rPr>
            </w:pPr>
            <w:r w:rsidRPr="0004565D">
              <w:rPr>
                <w:rFonts w:ascii="仿宋" w:eastAsia="仿宋" w:hAnsi="仿宋"/>
              </w:rPr>
              <w:t>201710492442.6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Default="00241D4B" w:rsidP="00241D4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2017</w:t>
            </w:r>
          </w:p>
        </w:tc>
      </w:tr>
      <w:tr w:rsidR="00241D4B" w:rsidTr="00016924">
        <w:trPr>
          <w:jc w:val="center"/>
        </w:trPr>
        <w:tc>
          <w:tcPr>
            <w:tcW w:w="7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Default="00A74AF7" w:rsidP="00241D4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72378A">
            <w:pPr>
              <w:pStyle w:val="HTML"/>
              <w:rPr>
                <w:rFonts w:cs="宋体"/>
                <w:snapToGrid w:val="0"/>
              </w:rPr>
            </w:pPr>
            <w:r w:rsidRPr="0004565D">
              <w:rPr>
                <w:rFonts w:cs="宋体" w:hint="eastAsia"/>
                <w:snapToGrid w:val="0"/>
              </w:rPr>
              <w:t>王伟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04565D">
            <w:pPr>
              <w:pStyle w:val="HTML"/>
              <w:rPr>
                <w:rFonts w:cs="宋体"/>
                <w:snapToGrid w:val="0"/>
              </w:rPr>
            </w:pPr>
            <w:r w:rsidRPr="0004565D">
              <w:rPr>
                <w:rFonts w:cs="宋体" w:hint="eastAsia"/>
                <w:snapToGrid w:val="0"/>
              </w:rPr>
              <w:t>基于港口</w:t>
            </w:r>
            <w:r w:rsidRPr="0004565D">
              <w:rPr>
                <w:rFonts w:cs="宋体" w:hint="eastAsia"/>
                <w:snapToGrid w:val="0"/>
              </w:rPr>
              <w:t>-</w:t>
            </w:r>
            <w:r w:rsidRPr="0004565D">
              <w:rPr>
                <w:rFonts w:cs="宋体" w:hint="eastAsia"/>
                <w:snapToGrid w:val="0"/>
              </w:rPr>
              <w:t>航道</w:t>
            </w:r>
            <w:r w:rsidRPr="0004565D">
              <w:rPr>
                <w:rFonts w:cs="宋体" w:hint="eastAsia"/>
                <w:snapToGrid w:val="0"/>
              </w:rPr>
              <w:t>-</w:t>
            </w:r>
            <w:r w:rsidRPr="0004565D">
              <w:rPr>
                <w:rFonts w:cs="宋体" w:hint="eastAsia"/>
                <w:snapToGrid w:val="0"/>
              </w:rPr>
              <w:t>锚地复合系统仿真的锚位数优化方法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04565D">
            <w:pPr>
              <w:jc w:val="left"/>
              <w:rPr>
                <w:rFonts w:ascii="仿宋" w:eastAsia="仿宋" w:hAnsi="仿宋"/>
              </w:rPr>
            </w:pPr>
            <w:r w:rsidRPr="0004565D">
              <w:rPr>
                <w:rFonts w:ascii="仿宋" w:eastAsia="仿宋" w:hAnsi="仿宋" w:hint="eastAsia"/>
              </w:rPr>
              <w:t>201710749373.2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Default="00241D4B" w:rsidP="00241D4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2017</w:t>
            </w:r>
          </w:p>
        </w:tc>
      </w:tr>
      <w:tr w:rsidR="00241D4B" w:rsidTr="00016924">
        <w:trPr>
          <w:jc w:val="center"/>
        </w:trPr>
        <w:tc>
          <w:tcPr>
            <w:tcW w:w="77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241D4B" w:rsidRDefault="00A74AF7" w:rsidP="00241D4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19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72378A">
            <w:pPr>
              <w:pStyle w:val="HTML"/>
              <w:rPr>
                <w:rFonts w:cs="宋体"/>
                <w:snapToGrid w:val="0"/>
              </w:rPr>
            </w:pPr>
            <w:r w:rsidRPr="0004565D">
              <w:rPr>
                <w:rFonts w:cs="宋体" w:hint="eastAsia"/>
                <w:snapToGrid w:val="0"/>
              </w:rPr>
              <w:t>王伟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04565D">
            <w:pPr>
              <w:pStyle w:val="HTML"/>
              <w:rPr>
                <w:rFonts w:cs="宋体"/>
                <w:snapToGrid w:val="0"/>
              </w:rPr>
            </w:pPr>
            <w:r w:rsidRPr="0004565D">
              <w:rPr>
                <w:rFonts w:cs="宋体" w:hint="eastAsia"/>
                <w:snapToGrid w:val="0"/>
              </w:rPr>
              <w:t>一种面向多受灾点</w:t>
            </w:r>
            <w:r w:rsidRPr="0004565D">
              <w:rPr>
                <w:rFonts w:cs="宋体" w:hint="eastAsia"/>
                <w:snapToGrid w:val="0"/>
              </w:rPr>
              <w:t>-</w:t>
            </w:r>
            <w:r w:rsidRPr="0004565D">
              <w:rPr>
                <w:rFonts w:cs="宋体" w:hint="eastAsia"/>
                <w:snapToGrid w:val="0"/>
              </w:rPr>
              <w:t>多出救点的应急物资调度优化方法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04565D">
            <w:pPr>
              <w:jc w:val="left"/>
              <w:rPr>
                <w:rFonts w:ascii="仿宋" w:eastAsia="仿宋" w:hAnsi="仿宋"/>
              </w:rPr>
            </w:pPr>
            <w:r w:rsidRPr="0004565D">
              <w:rPr>
                <w:rFonts w:ascii="仿宋" w:eastAsia="仿宋" w:hAnsi="仿宋" w:hint="eastAsia"/>
              </w:rPr>
              <w:t>201710825321.9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241D4B" w:rsidRDefault="00241D4B" w:rsidP="00241D4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2017</w:t>
            </w:r>
          </w:p>
        </w:tc>
      </w:tr>
    </w:tbl>
    <w:p w:rsidR="00CE265C" w:rsidRDefault="00CE265C" w:rsidP="00861D24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b/>
          <w:sz w:val="28"/>
        </w:rPr>
        <w:t>4</w:t>
      </w:r>
      <w:r>
        <w:rPr>
          <w:rFonts w:hint="eastAsia"/>
          <w:b/>
          <w:sz w:val="28"/>
        </w:rPr>
        <w:t>）</w:t>
      </w:r>
      <w:r w:rsidR="00241D4B">
        <w:rPr>
          <w:rFonts w:hint="eastAsia"/>
          <w:b/>
          <w:sz w:val="28"/>
        </w:rPr>
        <w:t>获奖</w:t>
      </w:r>
      <w:r w:rsidR="00861D24">
        <w:rPr>
          <w:rFonts w:hint="eastAsia"/>
          <w:b/>
          <w:sz w:val="28"/>
        </w:rPr>
        <w:t>成果</w:t>
      </w:r>
    </w:p>
    <w:tbl>
      <w:tblPr>
        <w:tblW w:w="94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410"/>
        <w:gridCol w:w="2551"/>
        <w:gridCol w:w="1843"/>
        <w:gridCol w:w="992"/>
        <w:gridCol w:w="993"/>
      </w:tblGrid>
      <w:tr w:rsidR="00241D4B" w:rsidRPr="00E716CD" w:rsidTr="00DF509C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41D4B" w:rsidRPr="00E716CD" w:rsidRDefault="00241D4B" w:rsidP="00707FE9">
            <w:pPr>
              <w:jc w:val="center"/>
              <w:rPr>
                <w:rFonts w:ascii="仿宋" w:eastAsia="仿宋" w:hAnsi="仿宋"/>
              </w:rPr>
            </w:pPr>
            <w:r w:rsidRPr="00E716CD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41D4B" w:rsidRPr="00E716CD" w:rsidRDefault="00241D4B" w:rsidP="00707FE9">
            <w:pPr>
              <w:jc w:val="center"/>
              <w:rPr>
                <w:rFonts w:ascii="仿宋" w:eastAsia="仿宋" w:hAnsi="仿宋"/>
              </w:rPr>
            </w:pPr>
            <w:r w:rsidRPr="00E716CD">
              <w:rPr>
                <w:rFonts w:ascii="仿宋" w:eastAsia="仿宋" w:hAnsi="仿宋" w:hint="eastAsia"/>
              </w:rPr>
              <w:t>作者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41D4B" w:rsidRPr="00E716CD" w:rsidRDefault="00241D4B" w:rsidP="00707FE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成果名称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41D4B" w:rsidRDefault="00241D4B" w:rsidP="00707FE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奖项</w:t>
            </w:r>
            <w:r>
              <w:rPr>
                <w:rFonts w:ascii="仿宋" w:eastAsia="仿宋" w:hAnsi="仿宋"/>
              </w:rPr>
              <w:t>名称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41D4B" w:rsidRPr="00E716CD" w:rsidRDefault="00241D4B" w:rsidP="00707FE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获奖</w:t>
            </w:r>
            <w:r>
              <w:rPr>
                <w:rFonts w:ascii="仿宋" w:eastAsia="仿宋" w:hAnsi="仿宋"/>
              </w:rPr>
              <w:t>等级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41D4B" w:rsidRPr="00E716CD" w:rsidRDefault="00241D4B" w:rsidP="00707FE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  <w:r w:rsidRPr="00E716CD">
              <w:rPr>
                <w:rFonts w:ascii="仿宋" w:eastAsia="仿宋" w:hAnsi="仿宋" w:hint="eastAsia"/>
              </w:rPr>
              <w:t>年份</w:t>
            </w:r>
          </w:p>
        </w:tc>
      </w:tr>
      <w:tr w:rsidR="00241D4B" w:rsidRPr="0004565D" w:rsidTr="00105831">
        <w:trPr>
          <w:jc w:val="center"/>
        </w:trPr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861D24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A74AF7" w:rsidP="0072378A">
            <w:pPr>
              <w:widowControl/>
              <w:jc w:val="left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王伟</w:t>
            </w: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04565D">
            <w:pPr>
              <w:jc w:val="left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复杂应急物流网络可靠性诊断与优化研究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A74AF7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中国物流与采购联</w:t>
            </w: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合</w:t>
            </w: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会科技进步奖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A74AF7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二</w:t>
            </w: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等奖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A74AF7">
            <w:pPr>
              <w:jc w:val="center"/>
              <w:rPr>
                <w:rFonts w:ascii="仿宋" w:eastAsia="仿宋" w:hAnsi="仿宋"/>
              </w:rPr>
            </w:pPr>
            <w:r w:rsidRPr="0004565D">
              <w:rPr>
                <w:rFonts w:ascii="仿宋" w:eastAsia="仿宋" w:hAnsi="仿宋" w:hint="eastAsia"/>
              </w:rPr>
              <w:t>201</w:t>
            </w:r>
            <w:r w:rsidRPr="0004565D">
              <w:rPr>
                <w:rFonts w:ascii="仿宋" w:eastAsia="仿宋" w:hAnsi="仿宋"/>
              </w:rPr>
              <w:t>7</w:t>
            </w:r>
          </w:p>
        </w:tc>
      </w:tr>
      <w:tr w:rsidR="00241D4B" w:rsidRPr="0004565D" w:rsidTr="00105831">
        <w:trPr>
          <w:jc w:val="center"/>
        </w:trPr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A74AF7" w:rsidP="00861D24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A74AF7">
            <w:pPr>
              <w:jc w:val="left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封学军</w:t>
            </w: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、胡玉库、张艳、</w:t>
            </w: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胡建忠</w:t>
            </w: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、蒋柳鹏、程朝</w:t>
            </w: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辉</w:t>
            </w: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、苏静</w:t>
            </w: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、</w:t>
            </w: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吴燕秀、王娇娇、蒋鹤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04565D">
            <w:pPr>
              <w:jc w:val="left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加快福建省海铁联运发展的战略研究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A74AF7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中国航海科技奖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A74AF7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二</w:t>
            </w: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等奖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1D4B" w:rsidRPr="0004565D" w:rsidRDefault="00241D4B" w:rsidP="00A74AF7">
            <w:pPr>
              <w:jc w:val="center"/>
              <w:rPr>
                <w:rFonts w:ascii="仿宋" w:eastAsia="仿宋" w:hAnsi="仿宋"/>
              </w:rPr>
            </w:pPr>
            <w:r w:rsidRPr="0004565D">
              <w:rPr>
                <w:rFonts w:ascii="仿宋" w:eastAsia="仿宋" w:hAnsi="仿宋" w:hint="eastAsia"/>
              </w:rPr>
              <w:t>2017</w:t>
            </w:r>
          </w:p>
        </w:tc>
      </w:tr>
    </w:tbl>
    <w:p w:rsidR="00DF509C" w:rsidRPr="0004565D" w:rsidRDefault="00DF509C" w:rsidP="00DF509C">
      <w:pPr>
        <w:jc w:val="left"/>
        <w:rPr>
          <w:rFonts w:ascii="Arial" w:eastAsia="宋体" w:hAnsi="Arial" w:cs="宋体"/>
          <w:snapToGrid w:val="0"/>
          <w:kern w:val="0"/>
          <w:szCs w:val="21"/>
        </w:rPr>
      </w:pPr>
    </w:p>
    <w:p w:rsidR="00DF509C" w:rsidRPr="0004565D" w:rsidRDefault="00DF509C" w:rsidP="00DF509C">
      <w:pPr>
        <w:jc w:val="left"/>
        <w:rPr>
          <w:b/>
          <w:sz w:val="28"/>
        </w:rPr>
      </w:pPr>
      <w:r w:rsidRPr="0004565D">
        <w:rPr>
          <w:rFonts w:hint="eastAsia"/>
          <w:b/>
          <w:sz w:val="28"/>
        </w:rPr>
        <w:lastRenderedPageBreak/>
        <w:t>（</w:t>
      </w:r>
      <w:r w:rsidRPr="0004565D">
        <w:rPr>
          <w:rFonts w:hint="eastAsia"/>
          <w:b/>
          <w:sz w:val="28"/>
        </w:rPr>
        <w:t>5</w:t>
      </w:r>
      <w:r w:rsidRPr="0004565D">
        <w:rPr>
          <w:rFonts w:hint="eastAsia"/>
          <w:b/>
          <w:sz w:val="28"/>
        </w:rPr>
        <w:t>）项目</w:t>
      </w:r>
    </w:p>
    <w:tbl>
      <w:tblPr>
        <w:tblW w:w="94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410"/>
        <w:gridCol w:w="2551"/>
        <w:gridCol w:w="1843"/>
        <w:gridCol w:w="992"/>
        <w:gridCol w:w="993"/>
      </w:tblGrid>
      <w:tr w:rsidR="00DF509C" w:rsidRPr="0004565D" w:rsidTr="00DF509C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F509C" w:rsidRPr="0004565D" w:rsidRDefault="00DF509C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F509C" w:rsidRPr="0004565D" w:rsidRDefault="00DF509C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负责人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F509C" w:rsidRPr="0004565D" w:rsidRDefault="00DF509C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F509C" w:rsidRPr="0004565D" w:rsidRDefault="00DF509C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项目类别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F509C" w:rsidRPr="0004565D" w:rsidRDefault="00DF509C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合同到帐金额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F509C" w:rsidRPr="0004565D" w:rsidRDefault="00DF509C" w:rsidP="00177E4F">
            <w:pPr>
              <w:autoSpaceDE w:val="0"/>
              <w:autoSpaceDN w:val="0"/>
              <w:adjustRightInd w:val="0"/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年份</w:t>
            </w:r>
          </w:p>
        </w:tc>
      </w:tr>
      <w:tr w:rsidR="00DF509C" w:rsidRPr="0004565D" w:rsidTr="00177E4F">
        <w:trPr>
          <w:jc w:val="center"/>
        </w:trPr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DF509C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DF509C" w:rsidP="0004565D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封学军、雷智鹢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DF509C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百色水利枢纽通航建筑物项目建设及运营管理体制研究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DF509C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横向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DF509C" w:rsidP="00177E4F">
            <w:pPr>
              <w:jc w:val="center"/>
              <w:rPr>
                <w:rFonts w:ascii="仿宋" w:eastAsia="仿宋" w:hAnsi="仿宋"/>
              </w:rPr>
            </w:pPr>
            <w:r w:rsidRPr="0004565D">
              <w:rPr>
                <w:rFonts w:ascii="仿宋" w:eastAsia="仿宋" w:hAnsi="仿宋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DF509C" w:rsidP="00177E4F">
            <w:pPr>
              <w:jc w:val="center"/>
              <w:rPr>
                <w:rFonts w:ascii="仿宋" w:eastAsia="仿宋" w:hAnsi="仿宋"/>
              </w:rPr>
            </w:pPr>
            <w:r w:rsidRPr="0004565D">
              <w:rPr>
                <w:rFonts w:ascii="仿宋" w:eastAsia="仿宋" w:hAnsi="仿宋" w:hint="eastAsia"/>
              </w:rPr>
              <w:t>201</w:t>
            </w:r>
            <w:r w:rsidRPr="0004565D">
              <w:rPr>
                <w:rFonts w:ascii="仿宋" w:eastAsia="仿宋" w:hAnsi="仿宋"/>
              </w:rPr>
              <w:t>7</w:t>
            </w:r>
          </w:p>
        </w:tc>
      </w:tr>
      <w:tr w:rsidR="00E546A4" w:rsidRPr="0004565D" w:rsidTr="00177E4F">
        <w:trPr>
          <w:jc w:val="center"/>
        </w:trPr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46A4" w:rsidRPr="0004565D" w:rsidRDefault="0093722D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46A4" w:rsidRPr="0004565D" w:rsidRDefault="0072378A" w:rsidP="0004565D">
            <w:pPr>
              <w:jc w:val="center"/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封学军、蒋柳鹏、张艳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46A4" w:rsidRPr="0004565D" w:rsidRDefault="00D75EBD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D75EB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新常态下福建省航运发展战略研究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46A4" w:rsidRPr="0004565D" w:rsidRDefault="0072378A" w:rsidP="00177E4F">
            <w:pPr>
              <w:jc w:val="center"/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福建省科技计划项目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46A4" w:rsidRPr="0004565D" w:rsidRDefault="0072378A" w:rsidP="00177E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46A4" w:rsidRPr="0004565D" w:rsidRDefault="0072378A" w:rsidP="00177E4F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2017</w:t>
            </w:r>
          </w:p>
        </w:tc>
      </w:tr>
      <w:tr w:rsidR="0072378A" w:rsidRPr="0004565D" w:rsidTr="00177E4F">
        <w:trPr>
          <w:jc w:val="center"/>
        </w:trPr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Pr="0004565D" w:rsidRDefault="0093722D" w:rsidP="0072378A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Default="0072378A" w:rsidP="0072378A">
            <w:pPr>
              <w:jc w:val="center"/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封学军、张艳、王伟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Pr="00D75EBD" w:rsidRDefault="0072378A" w:rsidP="0072378A">
            <w:pPr>
              <w:jc w:val="center"/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</w:pPr>
            <w:r w:rsidRPr="0072378A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突发状况下的福建港口应急锚地规划研究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Pr="0004565D" w:rsidRDefault="0072378A" w:rsidP="0072378A">
            <w:pPr>
              <w:jc w:val="center"/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福建省科技计划项目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Pr="0004565D" w:rsidRDefault="0072378A" w:rsidP="0072378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Pr="0004565D" w:rsidRDefault="0072378A" w:rsidP="007237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2017</w:t>
            </w:r>
          </w:p>
        </w:tc>
      </w:tr>
      <w:tr w:rsidR="0072378A" w:rsidRPr="0004565D" w:rsidTr="00177E4F">
        <w:trPr>
          <w:jc w:val="center"/>
        </w:trPr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Pr="0004565D" w:rsidRDefault="0093722D" w:rsidP="0072378A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Default="0072378A" w:rsidP="0072378A">
            <w:pPr>
              <w:jc w:val="center"/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王伟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Pr="0072378A" w:rsidRDefault="0072378A" w:rsidP="0072378A">
            <w:pPr>
              <w:jc w:val="center"/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不确定条件下国家港口物流网络多主体系统决策、演化与优化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Default="0072378A" w:rsidP="0072378A">
            <w:pPr>
              <w:jc w:val="center"/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中央业务费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Default="0072378A" w:rsidP="007237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Default="0072378A" w:rsidP="007237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2017</w:t>
            </w:r>
          </w:p>
        </w:tc>
      </w:tr>
      <w:tr w:rsidR="0072378A" w:rsidRPr="0004565D" w:rsidTr="00177E4F">
        <w:trPr>
          <w:jc w:val="center"/>
        </w:trPr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Pr="0004565D" w:rsidRDefault="0093722D" w:rsidP="0072378A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Default="0072378A" w:rsidP="0072378A">
            <w:pPr>
              <w:jc w:val="center"/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王伟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Default="0072378A" w:rsidP="0072378A">
            <w:pPr>
              <w:jc w:val="center"/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防汛防旱物资智能仓储关键技术与应用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Default="0072378A" w:rsidP="0072378A">
            <w:pPr>
              <w:jc w:val="center"/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江苏省水利科技项目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Default="0072378A" w:rsidP="007237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Default="0072378A" w:rsidP="007237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2017</w:t>
            </w:r>
          </w:p>
        </w:tc>
      </w:tr>
      <w:tr w:rsidR="0072378A" w:rsidRPr="0004565D" w:rsidTr="00177E4F">
        <w:trPr>
          <w:jc w:val="center"/>
        </w:trPr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Pr="0004565D" w:rsidRDefault="0093722D" w:rsidP="0072378A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6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Default="0072378A" w:rsidP="0072378A">
            <w:pPr>
              <w:jc w:val="center"/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王伟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Default="0072378A" w:rsidP="0072378A">
            <w:pPr>
              <w:jc w:val="center"/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马鞍山扬子江物流有限公司经营发展规划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Default="0072378A" w:rsidP="0072378A">
            <w:pPr>
              <w:jc w:val="center"/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横向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Default="0072378A" w:rsidP="007237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78A" w:rsidRDefault="0072378A" w:rsidP="007237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2017</w:t>
            </w:r>
          </w:p>
        </w:tc>
      </w:tr>
      <w:tr w:rsidR="00DF509C" w:rsidRPr="0004565D" w:rsidTr="00177E4F">
        <w:trPr>
          <w:jc w:val="center"/>
        </w:trPr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93722D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/>
                <w:snapToGrid w:val="0"/>
                <w:kern w:val="0"/>
                <w:szCs w:val="21"/>
              </w:rPr>
              <w:t>7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DF509C" w:rsidP="0004565D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封学军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DF509C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铁尾矿充填胶凝材料制备技术及充填体静动态力学特性研究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DF509C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横向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DF509C" w:rsidP="00177E4F">
            <w:pPr>
              <w:jc w:val="center"/>
              <w:rPr>
                <w:rFonts w:ascii="仿宋" w:eastAsia="仿宋" w:hAnsi="仿宋"/>
              </w:rPr>
            </w:pPr>
            <w:r w:rsidRPr="0004565D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DF509C" w:rsidP="00177E4F">
            <w:pPr>
              <w:jc w:val="center"/>
              <w:rPr>
                <w:rFonts w:ascii="仿宋" w:eastAsia="仿宋" w:hAnsi="仿宋"/>
              </w:rPr>
            </w:pPr>
            <w:r w:rsidRPr="0004565D">
              <w:rPr>
                <w:rFonts w:ascii="仿宋" w:eastAsia="仿宋" w:hAnsi="仿宋" w:hint="eastAsia"/>
              </w:rPr>
              <w:t>2017</w:t>
            </w:r>
          </w:p>
        </w:tc>
      </w:tr>
      <w:tr w:rsidR="00DF509C" w:rsidRPr="0004565D" w:rsidTr="00177E4F">
        <w:trPr>
          <w:jc w:val="center"/>
        </w:trPr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93722D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/>
                <w:snapToGrid w:val="0"/>
                <w:kern w:val="0"/>
                <w:szCs w:val="21"/>
              </w:rPr>
              <w:t>8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DF509C" w:rsidP="0004565D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封学军、蒋柳鹏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DF509C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“</w:t>
            </w: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一带一路</w:t>
            </w: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”</w:t>
            </w: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背景下山东省陆海交通联动发展研究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DF509C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山东省</w:t>
            </w: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科技计划项目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DF509C" w:rsidP="00177E4F">
            <w:pPr>
              <w:jc w:val="center"/>
              <w:rPr>
                <w:rFonts w:ascii="仿宋" w:eastAsia="仿宋" w:hAnsi="仿宋"/>
              </w:rPr>
            </w:pPr>
            <w:r w:rsidRPr="0004565D">
              <w:rPr>
                <w:rFonts w:ascii="仿宋" w:eastAsia="仿宋" w:hAnsi="仿宋" w:hint="eastAsia"/>
              </w:rPr>
              <w:t>10.35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DF509C" w:rsidP="00177E4F">
            <w:pPr>
              <w:jc w:val="center"/>
              <w:rPr>
                <w:rFonts w:ascii="仿宋" w:eastAsia="仿宋" w:hAnsi="仿宋"/>
              </w:rPr>
            </w:pPr>
            <w:r w:rsidRPr="0004565D">
              <w:rPr>
                <w:rFonts w:ascii="仿宋" w:eastAsia="仿宋" w:hAnsi="仿宋" w:hint="eastAsia"/>
              </w:rPr>
              <w:t>2017</w:t>
            </w:r>
          </w:p>
        </w:tc>
      </w:tr>
      <w:tr w:rsidR="00DF509C" w:rsidRPr="0004565D" w:rsidTr="00177E4F">
        <w:trPr>
          <w:jc w:val="center"/>
        </w:trPr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93722D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/>
                <w:snapToGrid w:val="0"/>
                <w:kern w:val="0"/>
                <w:szCs w:val="21"/>
              </w:rPr>
              <w:t>9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04565D" w:rsidP="0004565D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王伟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32342F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hyperlink r:id="rId11" w:history="1">
              <w:r w:rsidR="00DF509C" w:rsidRPr="0004565D">
                <w:rPr>
                  <w:rFonts w:ascii="Arial" w:eastAsia="宋体" w:hAnsi="Arial" w:cs="宋体"/>
                  <w:snapToGrid w:val="0"/>
                  <w:kern w:val="0"/>
                  <w:szCs w:val="21"/>
                </w:rPr>
                <w:t>应急物流网络可靠性诊断与优化</w:t>
              </w:r>
            </w:hyperlink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04565D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/>
                <w:snapToGrid w:val="0"/>
                <w:kern w:val="0"/>
                <w:szCs w:val="21"/>
              </w:rPr>
              <w:t>中央高校基本科研业务费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04565D" w:rsidP="00177E4F">
            <w:pPr>
              <w:jc w:val="center"/>
              <w:rPr>
                <w:rFonts w:ascii="仿宋" w:eastAsia="仿宋" w:hAnsi="仿宋"/>
              </w:rPr>
            </w:pPr>
            <w:r w:rsidRPr="0004565D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09C" w:rsidRPr="0004565D" w:rsidRDefault="0004565D" w:rsidP="00177E4F">
            <w:pPr>
              <w:jc w:val="center"/>
              <w:rPr>
                <w:rFonts w:ascii="仿宋" w:eastAsia="仿宋" w:hAnsi="仿宋"/>
              </w:rPr>
            </w:pPr>
            <w:r w:rsidRPr="0004565D">
              <w:rPr>
                <w:rFonts w:ascii="仿宋" w:eastAsia="仿宋" w:hAnsi="仿宋" w:hint="eastAsia"/>
              </w:rPr>
              <w:t>2017</w:t>
            </w:r>
          </w:p>
        </w:tc>
      </w:tr>
      <w:tr w:rsidR="0004565D" w:rsidRPr="0004565D" w:rsidTr="00177E4F">
        <w:trPr>
          <w:jc w:val="center"/>
        </w:trPr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565D" w:rsidRPr="0004565D" w:rsidRDefault="0093722D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/>
                <w:snapToGrid w:val="0"/>
                <w:kern w:val="0"/>
                <w:szCs w:val="21"/>
              </w:rPr>
              <w:t>10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565D" w:rsidRPr="0004565D" w:rsidRDefault="0004565D" w:rsidP="0004565D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王伟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565D" w:rsidRPr="0004565D" w:rsidRDefault="0032342F" w:rsidP="0004565D">
            <w:pPr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hyperlink r:id="rId12" w:history="1">
              <w:r w:rsidR="0004565D" w:rsidRPr="0004565D">
                <w:rPr>
                  <w:rFonts w:ascii="Arial" w:eastAsia="宋体" w:hAnsi="Arial" w:cs="宋体"/>
                  <w:snapToGrid w:val="0"/>
                  <w:kern w:val="0"/>
                  <w:szCs w:val="21"/>
                </w:rPr>
                <w:t>基于</w:t>
              </w:r>
              <w:r w:rsidR="0004565D" w:rsidRPr="0004565D">
                <w:rPr>
                  <w:rFonts w:ascii="Arial" w:eastAsia="宋体" w:hAnsi="Arial" w:cs="宋体"/>
                  <w:snapToGrid w:val="0"/>
                  <w:kern w:val="0"/>
                  <w:szCs w:val="21"/>
                </w:rPr>
                <w:t>“</w:t>
              </w:r>
              <w:r w:rsidR="0004565D" w:rsidRPr="0004565D">
                <w:rPr>
                  <w:rFonts w:ascii="Arial" w:eastAsia="宋体" w:hAnsi="Arial" w:cs="宋体"/>
                  <w:snapToGrid w:val="0"/>
                  <w:kern w:val="0"/>
                  <w:szCs w:val="21"/>
                </w:rPr>
                <w:t>互联网</w:t>
              </w:r>
              <w:r w:rsidR="0004565D" w:rsidRPr="0004565D">
                <w:rPr>
                  <w:rFonts w:ascii="Arial" w:eastAsia="宋体" w:hAnsi="Arial" w:cs="宋体"/>
                  <w:snapToGrid w:val="0"/>
                  <w:kern w:val="0"/>
                  <w:szCs w:val="21"/>
                </w:rPr>
                <w:t>+”</w:t>
              </w:r>
              <w:r w:rsidR="0004565D" w:rsidRPr="0004565D">
                <w:rPr>
                  <w:rFonts w:ascii="Arial" w:eastAsia="宋体" w:hAnsi="Arial" w:cs="宋体"/>
                  <w:snapToGrid w:val="0"/>
                  <w:kern w:val="0"/>
                  <w:szCs w:val="21"/>
                </w:rPr>
                <w:t>的林森物流无船（车）承运人发展策略研究</w:t>
              </w:r>
            </w:hyperlink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565D" w:rsidRPr="0004565D" w:rsidRDefault="0004565D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横向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565D" w:rsidRPr="0004565D" w:rsidRDefault="0004565D" w:rsidP="00177E4F">
            <w:pPr>
              <w:jc w:val="center"/>
              <w:rPr>
                <w:rFonts w:ascii="仿宋" w:eastAsia="仿宋" w:hAnsi="仿宋"/>
              </w:rPr>
            </w:pPr>
            <w:r w:rsidRPr="0004565D"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565D" w:rsidRPr="0004565D" w:rsidRDefault="0004565D" w:rsidP="00177E4F">
            <w:pPr>
              <w:jc w:val="center"/>
              <w:rPr>
                <w:rFonts w:ascii="仿宋" w:eastAsia="仿宋" w:hAnsi="仿宋"/>
              </w:rPr>
            </w:pPr>
            <w:r w:rsidRPr="0004565D">
              <w:rPr>
                <w:rFonts w:ascii="仿宋" w:eastAsia="仿宋" w:hAnsi="仿宋" w:hint="eastAsia"/>
              </w:rPr>
              <w:t>2017</w:t>
            </w:r>
          </w:p>
        </w:tc>
      </w:tr>
      <w:tr w:rsidR="0004565D" w:rsidRPr="0004565D" w:rsidTr="00177E4F">
        <w:trPr>
          <w:jc w:val="center"/>
        </w:trPr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565D" w:rsidRPr="0004565D" w:rsidRDefault="0093722D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/>
                <w:snapToGrid w:val="0"/>
                <w:kern w:val="0"/>
                <w:szCs w:val="21"/>
              </w:rPr>
              <w:t>11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565D" w:rsidRPr="0004565D" w:rsidRDefault="0004565D" w:rsidP="0004565D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王伟</w:t>
            </w:r>
            <w:r w:rsidR="00E546A4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、张艳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565D" w:rsidRPr="0004565D" w:rsidRDefault="0032342F" w:rsidP="0004565D">
            <w:pPr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hyperlink r:id="rId13" w:history="1">
              <w:r w:rsidR="0004565D" w:rsidRPr="0004565D">
                <w:rPr>
                  <w:rFonts w:ascii="Arial" w:eastAsia="宋体" w:hAnsi="Arial" w:cs="宋体"/>
                  <w:snapToGrid w:val="0"/>
                  <w:kern w:val="0"/>
                  <w:szCs w:val="21"/>
                </w:rPr>
                <w:t>金山城市物流配送中心总体规划</w:t>
              </w:r>
            </w:hyperlink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565D" w:rsidRPr="0004565D" w:rsidRDefault="0004565D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横向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565D" w:rsidRPr="0004565D" w:rsidRDefault="0004565D" w:rsidP="00177E4F">
            <w:pPr>
              <w:jc w:val="center"/>
              <w:rPr>
                <w:rFonts w:ascii="仿宋" w:eastAsia="仿宋" w:hAnsi="仿宋"/>
              </w:rPr>
            </w:pPr>
            <w:r w:rsidRPr="0004565D"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565D" w:rsidRPr="0004565D" w:rsidRDefault="0004565D" w:rsidP="00177E4F">
            <w:pPr>
              <w:jc w:val="center"/>
              <w:rPr>
                <w:rFonts w:ascii="仿宋" w:eastAsia="仿宋" w:hAnsi="仿宋"/>
              </w:rPr>
            </w:pPr>
            <w:r w:rsidRPr="0004565D">
              <w:rPr>
                <w:rFonts w:ascii="仿宋" w:eastAsia="仿宋" w:hAnsi="仿宋" w:hint="eastAsia"/>
              </w:rPr>
              <w:t>2017</w:t>
            </w:r>
          </w:p>
        </w:tc>
      </w:tr>
      <w:tr w:rsidR="00DF60D1" w:rsidRPr="0004565D" w:rsidTr="00177E4F">
        <w:trPr>
          <w:jc w:val="center"/>
        </w:trPr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60D1" w:rsidRPr="0004565D" w:rsidRDefault="0093722D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/>
                <w:snapToGrid w:val="0"/>
                <w:kern w:val="0"/>
                <w:szCs w:val="21"/>
              </w:rPr>
              <w:t>12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60D1" w:rsidRPr="0004565D" w:rsidRDefault="00DF60D1" w:rsidP="0004565D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蒋柳鹏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60D1" w:rsidRDefault="00DF60D1" w:rsidP="0004565D">
            <w:r w:rsidRPr="00D44FD7">
              <w:rPr>
                <w:rFonts w:hint="eastAsia"/>
              </w:rPr>
              <w:t>港口</w:t>
            </w:r>
            <w:r w:rsidRPr="00D44FD7">
              <w:rPr>
                <w:rFonts w:hint="eastAsia"/>
              </w:rPr>
              <w:t>-</w:t>
            </w:r>
            <w:r w:rsidRPr="00D44FD7">
              <w:rPr>
                <w:rFonts w:hint="eastAsia"/>
              </w:rPr>
              <w:t>产业</w:t>
            </w:r>
            <w:r w:rsidRPr="00D44FD7">
              <w:rPr>
                <w:rFonts w:hint="eastAsia"/>
              </w:rPr>
              <w:t>-</w:t>
            </w:r>
            <w:r w:rsidRPr="00D44FD7">
              <w:rPr>
                <w:rFonts w:hint="eastAsia"/>
              </w:rPr>
              <w:t>城市复合系统空间演化分析与模拟研究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60D1" w:rsidRPr="00DF60D1" w:rsidRDefault="00DF60D1" w:rsidP="00DF60D1">
            <w:r>
              <w:rPr>
                <w:rFonts w:hint="eastAsia"/>
              </w:rPr>
              <w:t>国家自然科学基金青年项目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60D1" w:rsidRPr="00DF60D1" w:rsidRDefault="00DF60D1" w:rsidP="00177E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结题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60D1" w:rsidRPr="0004565D" w:rsidRDefault="00DF60D1" w:rsidP="00177E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2014</w:t>
            </w:r>
          </w:p>
        </w:tc>
      </w:tr>
      <w:tr w:rsidR="00DF60D1" w:rsidRPr="0004565D" w:rsidTr="00177E4F">
        <w:trPr>
          <w:jc w:val="center"/>
        </w:trPr>
        <w:tc>
          <w:tcPr>
            <w:tcW w:w="6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60D1" w:rsidRDefault="0093722D" w:rsidP="00177E4F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13</w:t>
            </w:r>
            <w:bookmarkStart w:id="3" w:name="_GoBack"/>
            <w:bookmarkEnd w:id="3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60D1" w:rsidRDefault="00DF60D1" w:rsidP="0004565D">
            <w:pPr>
              <w:jc w:val="center"/>
              <w:rPr>
                <w:rFonts w:ascii="Arial" w:eastAsia="宋体" w:hAnsi="Arial" w:cs="宋体"/>
                <w:snapToGrid w:val="0"/>
                <w:kern w:val="0"/>
                <w:szCs w:val="21"/>
              </w:rPr>
            </w:pPr>
            <w:r w:rsidRPr="0004565D">
              <w:rPr>
                <w:rFonts w:ascii="Arial" w:eastAsia="宋体" w:hAnsi="Arial" w:cs="宋体" w:hint="eastAsia"/>
                <w:snapToGrid w:val="0"/>
                <w:kern w:val="0"/>
                <w:szCs w:val="21"/>
              </w:rPr>
              <w:t>雷智鹢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60D1" w:rsidRPr="00D44FD7" w:rsidRDefault="00DF60D1" w:rsidP="0004565D">
            <w:r w:rsidRPr="00097C82">
              <w:rPr>
                <w:rFonts w:ascii="Arial" w:hAnsi="Arial" w:cs="Arial"/>
              </w:rPr>
              <w:t>基于</w:t>
            </w:r>
            <w:r w:rsidRPr="00097C82">
              <w:rPr>
                <w:rFonts w:ascii="Arial" w:hAnsi="Arial" w:cs="Arial"/>
              </w:rPr>
              <w:t>“</w:t>
            </w:r>
            <w:r w:rsidRPr="00097C82">
              <w:rPr>
                <w:rFonts w:ascii="Arial" w:hAnsi="Arial" w:cs="Arial"/>
              </w:rPr>
              <w:t>生态功能零损失</w:t>
            </w:r>
            <w:r w:rsidRPr="00097C82">
              <w:rPr>
                <w:rFonts w:ascii="Arial" w:hAnsi="Arial" w:cs="Arial"/>
              </w:rPr>
              <w:t>”</w:t>
            </w:r>
            <w:r w:rsidRPr="00097C82">
              <w:rPr>
                <w:rFonts w:ascii="Arial" w:hAnsi="Arial" w:cs="Arial"/>
              </w:rPr>
              <w:t>的河口湿地面积保有量研究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60D1" w:rsidRDefault="00CC24B3" w:rsidP="00DF60D1">
            <w:r>
              <w:rPr>
                <w:rFonts w:hint="eastAsia"/>
              </w:rPr>
              <w:t>国家</w:t>
            </w:r>
            <w:r w:rsidR="00DF60D1">
              <w:rPr>
                <w:rFonts w:hint="eastAsia"/>
              </w:rPr>
              <w:t>自然科学基金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60D1" w:rsidRDefault="00DF60D1" w:rsidP="00177E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结题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60D1" w:rsidRDefault="00DF60D1" w:rsidP="00177E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2014</w:t>
            </w:r>
          </w:p>
        </w:tc>
      </w:tr>
    </w:tbl>
    <w:p w:rsidR="00105831" w:rsidRDefault="00105831" w:rsidP="00DF509C">
      <w:pPr>
        <w:rPr>
          <w:b/>
          <w:sz w:val="28"/>
        </w:rPr>
      </w:pPr>
    </w:p>
    <w:p w:rsidR="00447EBF" w:rsidRDefault="00447EBF" w:rsidP="00DF509C">
      <w:pPr>
        <w:jc w:val="left"/>
        <w:rPr>
          <w:b/>
          <w:sz w:val="28"/>
        </w:rPr>
      </w:pPr>
      <w:r w:rsidRPr="00447EBF">
        <w:rPr>
          <w:rFonts w:hint="eastAsia"/>
          <w:b/>
          <w:sz w:val="28"/>
        </w:rPr>
        <w:t>三</w:t>
      </w:r>
      <w:r w:rsidRPr="00447EBF">
        <w:rPr>
          <w:b/>
          <w:sz w:val="28"/>
        </w:rPr>
        <w:t>、</w:t>
      </w:r>
      <w:r w:rsidR="000C7000">
        <w:rPr>
          <w:rFonts w:hint="eastAsia"/>
          <w:b/>
          <w:sz w:val="28"/>
        </w:rPr>
        <w:t>团队</w:t>
      </w:r>
      <w:r w:rsidR="000C7000">
        <w:rPr>
          <w:b/>
          <w:sz w:val="28"/>
        </w:rPr>
        <w:t>未来建设</w:t>
      </w:r>
      <w:r w:rsidRPr="00447EBF">
        <w:rPr>
          <w:b/>
          <w:sz w:val="28"/>
        </w:rPr>
        <w:t>计划</w:t>
      </w:r>
    </w:p>
    <w:p w:rsidR="00CF0C70" w:rsidRPr="00C47CFD" w:rsidRDefault="00CF0C70" w:rsidP="00D0550B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</w:rPr>
      </w:pPr>
      <w:r w:rsidRPr="00C47CFD">
        <w:rPr>
          <w:rFonts w:ascii="仿宋_GB2312" w:eastAsia="仿宋_GB2312" w:hint="eastAsia"/>
          <w:sz w:val="24"/>
        </w:rPr>
        <w:t>目前，团队</w:t>
      </w:r>
      <w:r>
        <w:rPr>
          <w:rFonts w:ascii="仿宋_GB2312" w:eastAsia="仿宋_GB2312" w:hint="eastAsia"/>
          <w:sz w:val="24"/>
        </w:rPr>
        <w:t>建设围绕“</w:t>
      </w:r>
      <w:r w:rsidRPr="00CF0C70">
        <w:rPr>
          <w:rFonts w:ascii="仿宋_GB2312" w:eastAsia="仿宋_GB2312" w:hint="eastAsia"/>
          <w:sz w:val="24"/>
        </w:rPr>
        <w:t>港口物流</w:t>
      </w:r>
      <w:r>
        <w:rPr>
          <w:rFonts w:ascii="仿宋_GB2312" w:eastAsia="仿宋_GB2312" w:hint="eastAsia"/>
          <w:sz w:val="24"/>
        </w:rPr>
        <w:t>”、“</w:t>
      </w:r>
      <w:r w:rsidRPr="00CF0C70">
        <w:rPr>
          <w:rFonts w:ascii="仿宋_GB2312" w:eastAsia="仿宋_GB2312" w:hint="eastAsia"/>
          <w:sz w:val="24"/>
        </w:rPr>
        <w:t>水运系统优化与仿真</w:t>
      </w:r>
      <w:r>
        <w:rPr>
          <w:rFonts w:ascii="仿宋_GB2312" w:eastAsia="仿宋_GB2312" w:hint="eastAsia"/>
          <w:sz w:val="24"/>
        </w:rPr>
        <w:t>”和“</w:t>
      </w:r>
      <w:r w:rsidRPr="00CF0C70">
        <w:rPr>
          <w:rFonts w:ascii="仿宋_GB2312" w:eastAsia="仿宋_GB2312" w:hint="eastAsia"/>
          <w:sz w:val="24"/>
        </w:rPr>
        <w:t>港航节能减排</w:t>
      </w:r>
      <w:r>
        <w:rPr>
          <w:rFonts w:ascii="仿宋_GB2312" w:eastAsia="仿宋_GB2312" w:hint="eastAsia"/>
          <w:sz w:val="24"/>
        </w:rPr>
        <w:t>”三个</w:t>
      </w:r>
      <w:r>
        <w:rPr>
          <w:rFonts w:ascii="仿宋_GB2312" w:eastAsia="仿宋_GB2312"/>
          <w:sz w:val="24"/>
        </w:rPr>
        <w:t>研究方向</w:t>
      </w:r>
      <w:r>
        <w:rPr>
          <w:rFonts w:ascii="仿宋_GB2312" w:eastAsia="仿宋_GB2312" w:hint="eastAsia"/>
          <w:sz w:val="24"/>
        </w:rPr>
        <w:t>开展</w:t>
      </w:r>
      <w:r>
        <w:rPr>
          <w:rFonts w:ascii="仿宋_GB2312" w:eastAsia="仿宋_GB2312"/>
          <w:sz w:val="24"/>
        </w:rPr>
        <w:t>工作，</w:t>
      </w:r>
      <w:r>
        <w:rPr>
          <w:rFonts w:ascii="仿宋_GB2312" w:eastAsia="仿宋_GB2312" w:hint="eastAsia"/>
          <w:sz w:val="24"/>
        </w:rPr>
        <w:t>主要</w:t>
      </w:r>
      <w:r w:rsidRPr="00C47CFD">
        <w:rPr>
          <w:rFonts w:ascii="仿宋_GB2312" w:eastAsia="仿宋_GB2312" w:hint="eastAsia"/>
          <w:sz w:val="24"/>
        </w:rPr>
        <w:t>任务表现为质和量两个方面的提升。</w:t>
      </w:r>
      <w:r w:rsidR="00E91360">
        <w:rPr>
          <w:rFonts w:ascii="仿宋_GB2312" w:eastAsia="仿宋_GB2312" w:hint="eastAsia"/>
          <w:sz w:val="24"/>
        </w:rPr>
        <w:t>在</w:t>
      </w:r>
      <w:r w:rsidR="00E91360">
        <w:rPr>
          <w:rFonts w:ascii="仿宋_GB2312" w:eastAsia="仿宋_GB2312"/>
          <w:sz w:val="24"/>
        </w:rPr>
        <w:t>人员充实方面</w:t>
      </w:r>
      <w:r w:rsidRPr="00C47CFD">
        <w:rPr>
          <w:rFonts w:ascii="仿宋_GB2312" w:eastAsia="仿宋_GB2312" w:hint="eastAsia"/>
          <w:sz w:val="24"/>
        </w:rPr>
        <w:t>，未来2-3年希望引进具有海外背景的海港平面设置、系统工程、物流工程和信息、环境科学的博士3-4人，以形成多学科融合、具有一定规模</w:t>
      </w:r>
      <w:r w:rsidRPr="00C47CFD">
        <w:rPr>
          <w:rFonts w:ascii="仿宋_GB2312" w:eastAsia="仿宋_GB2312" w:hint="eastAsia"/>
          <w:sz w:val="24"/>
        </w:rPr>
        <w:lastRenderedPageBreak/>
        <w:t>效应的研究团队，同时为国际化拓展奠定基础。质量提升方面重点体现为对年轻骨干成员的培养与提升。教学方面：现有</w:t>
      </w:r>
      <w:r w:rsidR="00105831">
        <w:rPr>
          <w:rFonts w:ascii="仿宋_GB2312" w:eastAsia="仿宋_GB2312"/>
          <w:sz w:val="24"/>
        </w:rPr>
        <w:t>5</w:t>
      </w:r>
      <w:r w:rsidRPr="00C47CFD">
        <w:rPr>
          <w:rFonts w:ascii="仿宋_GB2312" w:eastAsia="仿宋_GB2312" w:hint="eastAsia"/>
          <w:sz w:val="24"/>
        </w:rPr>
        <w:t>名成员都主持完成或正在主持教育部教指委的教改教研计划，后续重点工作是围绕这5项计划构建常态化的教改、教研团队，进一步凝练和提升已取得的教改教研成果，应用于所承担的本科和研究生</w:t>
      </w:r>
      <w:r w:rsidR="00E91360">
        <w:rPr>
          <w:rFonts w:ascii="仿宋_GB2312" w:eastAsia="仿宋_GB2312" w:hint="eastAsia"/>
          <w:sz w:val="24"/>
        </w:rPr>
        <w:t>教学实践中</w:t>
      </w:r>
      <w:r w:rsidRPr="00C47CFD">
        <w:rPr>
          <w:rFonts w:ascii="仿宋_GB2312" w:eastAsia="仿宋_GB2312" w:hint="eastAsia"/>
          <w:sz w:val="24"/>
        </w:rPr>
        <w:t>。科研方面：围绕团队成员已经或正在主持的国家</w:t>
      </w:r>
      <w:r w:rsidR="00AC0F67">
        <w:rPr>
          <w:rFonts w:ascii="仿宋_GB2312" w:eastAsia="仿宋_GB2312" w:hint="eastAsia"/>
          <w:sz w:val="24"/>
        </w:rPr>
        <w:t>自然科学基金和江苏省社科基金，拟将研究成果</w:t>
      </w:r>
      <w:r w:rsidR="00AC0F67">
        <w:rPr>
          <w:rFonts w:ascii="仿宋_GB2312" w:eastAsia="仿宋_GB2312"/>
          <w:sz w:val="24"/>
        </w:rPr>
        <w:t>进一步</w:t>
      </w:r>
      <w:r w:rsidRPr="00C47CFD">
        <w:rPr>
          <w:rFonts w:ascii="仿宋_GB2312" w:eastAsia="仿宋_GB2312" w:hint="eastAsia"/>
          <w:sz w:val="24"/>
        </w:rPr>
        <w:t>提升；未来</w:t>
      </w:r>
      <w:r w:rsidR="00602C2A">
        <w:rPr>
          <w:rFonts w:ascii="仿宋_GB2312" w:eastAsia="仿宋_GB2312"/>
          <w:sz w:val="24"/>
        </w:rPr>
        <w:t>1</w:t>
      </w:r>
      <w:r w:rsidRPr="00C47CFD">
        <w:rPr>
          <w:rFonts w:ascii="仿宋_GB2312" w:eastAsia="仿宋_GB2312" w:hint="eastAsia"/>
          <w:sz w:val="24"/>
        </w:rPr>
        <w:t>年的主要努力包括：完成团队</w:t>
      </w:r>
      <w:r w:rsidR="00602C2A">
        <w:rPr>
          <w:rFonts w:ascii="仿宋_GB2312" w:eastAsia="仿宋_GB2312" w:hint="eastAsia"/>
          <w:sz w:val="24"/>
        </w:rPr>
        <w:t>部分</w:t>
      </w:r>
      <w:r w:rsidRPr="00C47CFD">
        <w:rPr>
          <w:rFonts w:ascii="仿宋_GB2312" w:eastAsia="仿宋_GB2312" w:hint="eastAsia"/>
          <w:sz w:val="24"/>
        </w:rPr>
        <w:t>成员的访学工作，以优青培养为重心，团队成员合作发表SCI论文2-3篇，合作申报国家自然科学基金</w:t>
      </w:r>
      <w:r w:rsidR="00602C2A">
        <w:rPr>
          <w:rFonts w:ascii="仿宋_GB2312" w:eastAsia="仿宋_GB2312" w:hint="eastAsia"/>
          <w:sz w:val="24"/>
        </w:rPr>
        <w:t>1</w:t>
      </w:r>
      <w:r w:rsidR="00602C2A">
        <w:rPr>
          <w:rFonts w:ascii="仿宋_GB2312" w:eastAsia="仿宋_GB2312"/>
          <w:sz w:val="24"/>
        </w:rPr>
        <w:t>-2</w:t>
      </w:r>
      <w:r w:rsidRPr="00C47CFD">
        <w:rPr>
          <w:rFonts w:ascii="仿宋_GB2312" w:eastAsia="仿宋_GB2312" w:hint="eastAsia"/>
          <w:sz w:val="24"/>
        </w:rPr>
        <w:t>项，社科基金2-3项。</w:t>
      </w:r>
    </w:p>
    <w:p w:rsidR="00CF0C70" w:rsidRPr="00CF0C70" w:rsidRDefault="00CF0C70" w:rsidP="00707FE9">
      <w:pPr>
        <w:jc w:val="center"/>
        <w:rPr>
          <w:b/>
          <w:sz w:val="28"/>
        </w:rPr>
      </w:pPr>
    </w:p>
    <w:p w:rsidR="00EC2421" w:rsidRPr="00447EBF" w:rsidRDefault="00EC2421" w:rsidP="00707FE9">
      <w:pPr>
        <w:jc w:val="center"/>
        <w:rPr>
          <w:b/>
          <w:sz w:val="28"/>
        </w:rPr>
      </w:pPr>
    </w:p>
    <w:sectPr w:rsidR="00EC2421" w:rsidRPr="00447EBF" w:rsidSect="00243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42F" w:rsidRDefault="0032342F" w:rsidP="002433E6">
      <w:r>
        <w:separator/>
      </w:r>
    </w:p>
  </w:endnote>
  <w:endnote w:type="continuationSeparator" w:id="0">
    <w:p w:rsidR="0032342F" w:rsidRDefault="0032342F" w:rsidP="0024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42F" w:rsidRDefault="0032342F" w:rsidP="002433E6">
      <w:r>
        <w:separator/>
      </w:r>
    </w:p>
  </w:footnote>
  <w:footnote w:type="continuationSeparator" w:id="0">
    <w:p w:rsidR="0032342F" w:rsidRDefault="0032342F" w:rsidP="0024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02E21"/>
    <w:multiLevelType w:val="hybridMultilevel"/>
    <w:tmpl w:val="6054DB60"/>
    <w:lvl w:ilvl="0" w:tplc="95C8A7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413376"/>
    <w:multiLevelType w:val="hybridMultilevel"/>
    <w:tmpl w:val="5F800826"/>
    <w:lvl w:ilvl="0" w:tplc="027A80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56"/>
    <w:rsid w:val="0002178B"/>
    <w:rsid w:val="0004565D"/>
    <w:rsid w:val="00051B56"/>
    <w:rsid w:val="000C7000"/>
    <w:rsid w:val="000E67B4"/>
    <w:rsid w:val="00105831"/>
    <w:rsid w:val="001104C7"/>
    <w:rsid w:val="0011152B"/>
    <w:rsid w:val="0012666C"/>
    <w:rsid w:val="00241D4B"/>
    <w:rsid w:val="002433E6"/>
    <w:rsid w:val="002A1DF2"/>
    <w:rsid w:val="0032342F"/>
    <w:rsid w:val="004148B7"/>
    <w:rsid w:val="00447EBF"/>
    <w:rsid w:val="00474382"/>
    <w:rsid w:val="004F0822"/>
    <w:rsid w:val="00523B95"/>
    <w:rsid w:val="00573DF5"/>
    <w:rsid w:val="00602C2A"/>
    <w:rsid w:val="006741CD"/>
    <w:rsid w:val="00676D1E"/>
    <w:rsid w:val="006C4788"/>
    <w:rsid w:val="006D17FC"/>
    <w:rsid w:val="006F0CFD"/>
    <w:rsid w:val="0070075E"/>
    <w:rsid w:val="00707FE9"/>
    <w:rsid w:val="0072378A"/>
    <w:rsid w:val="007D516A"/>
    <w:rsid w:val="00861D24"/>
    <w:rsid w:val="008B1CDE"/>
    <w:rsid w:val="0093722D"/>
    <w:rsid w:val="009C51C8"/>
    <w:rsid w:val="00A74AF7"/>
    <w:rsid w:val="00AC0F67"/>
    <w:rsid w:val="00B41D19"/>
    <w:rsid w:val="00BA0A10"/>
    <w:rsid w:val="00C31FFA"/>
    <w:rsid w:val="00C47597"/>
    <w:rsid w:val="00CC24B3"/>
    <w:rsid w:val="00CE265C"/>
    <w:rsid w:val="00CF0C70"/>
    <w:rsid w:val="00CF7CD2"/>
    <w:rsid w:val="00D0550B"/>
    <w:rsid w:val="00D06EF7"/>
    <w:rsid w:val="00D13C51"/>
    <w:rsid w:val="00D1575C"/>
    <w:rsid w:val="00D36546"/>
    <w:rsid w:val="00D75EBD"/>
    <w:rsid w:val="00DA60DB"/>
    <w:rsid w:val="00DF509C"/>
    <w:rsid w:val="00DF60D1"/>
    <w:rsid w:val="00E546A4"/>
    <w:rsid w:val="00E91360"/>
    <w:rsid w:val="00EA0449"/>
    <w:rsid w:val="00EA051D"/>
    <w:rsid w:val="00EC2421"/>
    <w:rsid w:val="00EC2890"/>
    <w:rsid w:val="00F7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EA9FCE-E56A-4EFE-A4E7-4CD58153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3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3E6"/>
    <w:rPr>
      <w:sz w:val="18"/>
      <w:szCs w:val="18"/>
    </w:rPr>
  </w:style>
  <w:style w:type="paragraph" w:styleId="HTML">
    <w:name w:val="HTML Preformatted"/>
    <w:basedOn w:val="a"/>
    <w:link w:val="HTMLChar"/>
    <w:rsid w:val="002433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eastAsia="宋体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rsid w:val="002433E6"/>
    <w:rPr>
      <w:rFonts w:ascii="Arial" w:eastAsia="宋体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vsm.cnki.net/kns/detail/detail.aspx?QueryID=0&amp;CurRec=3&amp;recid=&amp;FileName=HHDX201705007&amp;DbName=CJFDLAST2017&amp;DbCode=CJFQ&amp;yx=&amp;pr=&amp;URLID=" TargetMode="External"/><Relationship Id="rId13" Type="http://schemas.openxmlformats.org/officeDocument/2006/relationships/hyperlink" Target="http://kyglxt.hhu.edu.cn/business/project/projectView.do?actionType=view&amp;pageModeId=view&amp;bean.id=4af7f102596c521f015a4200a95c1ad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vsm.cnki.net/kns/NaviBridge.aspx?bt=1&amp;DBCode=CJFD&amp;BaseID=FJKS&amp;UnitCode=&amp;NaviLink=%e7%8e%af%e5%a2%83%e7%a7%91%e5%ad%a6%e4%b8%8e%e6%8a%80%e6%9c%af" TargetMode="External"/><Relationship Id="rId12" Type="http://schemas.openxmlformats.org/officeDocument/2006/relationships/hyperlink" Target="http://kyglxt.hhu.edu.cn/business/project/projectView.do?actionType=view&amp;pageModeId=view&amp;bean.id=4af7f1025d107cdd015e52a6ddd556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yglxt.hhu.edu.cn/business/project/projectView.do?actionType=view&amp;pageModeId=view&amp;bean.id=4af7f1025f24236201600a5a4ee35e4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nvsm.cnki.net/kns/NaviBridge.aspx?bt=1&amp;DBCode=CJFD&amp;BaseID=HNQG&amp;UnitCode=&amp;NaviLink=%e9%95%bf%e6%b2%99%e7%90%86%e5%b7%a5%e5%a4%a7%e5%ad%a6%e5%ad%a6%e6%8a%a5(%e8%87%aa%e7%84%b6%e7%a7%91%e5%ad%a6%e7%89%88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vsm.cnki.net/kns/detail/detail.aspx?QueryID=0&amp;CurRec=8&amp;recid=&amp;FileName=HNQG201604005&amp;DbName=CJFDLAST2017&amp;DbCode=CJFQ&amp;yx=&amp;pr=&amp;URLID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715</Words>
  <Characters>4078</Characters>
  <Application>Microsoft Office Word</Application>
  <DocSecurity>0</DocSecurity>
  <Lines>33</Lines>
  <Paragraphs>9</Paragraphs>
  <ScaleCrop>false</ScaleCrop>
  <Company>hohai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蒋柳鹏</dc:creator>
  <cp:keywords/>
  <dc:description/>
  <cp:lastModifiedBy>hohai</cp:lastModifiedBy>
  <cp:revision>3</cp:revision>
  <dcterms:created xsi:type="dcterms:W3CDTF">2018-01-02T09:28:00Z</dcterms:created>
  <dcterms:modified xsi:type="dcterms:W3CDTF">2018-01-04T04:10:00Z</dcterms:modified>
</cp:coreProperties>
</file>